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cs="Times New Roman" w:eastAsiaTheme="minorEastAsia"/>
          <w:color w:val="0000FF"/>
          <w:sz w:val="32"/>
          <w:szCs w:val="32"/>
          <w:lang w:eastAsia="zh-CN"/>
        </w:rPr>
      </w:pPr>
    </w:p>
    <w:p>
      <w:pPr>
        <w:rPr>
          <w:rFonts w:ascii="Times New Roman" w:hAnsi="Times New Roman" w:cs="Times New Roman"/>
          <w:color w:val="0000FF"/>
        </w:rPr>
      </w:pPr>
    </w:p>
    <w:p>
      <w:pPr>
        <w:rPr>
          <w:rFonts w:ascii="Times New Roman" w:hAnsi="Times New Roman" w:cs="Times New Roman"/>
          <w:color w:val="0000FF"/>
        </w:rPr>
      </w:pPr>
    </w:p>
    <w:p>
      <w:pPr>
        <w:ind w:right="420"/>
        <w:rPr>
          <w:rFonts w:ascii="Times New Roman" w:hAnsi="Times New Roman" w:cs="Times New Roman"/>
          <w:color w:val="0000FF"/>
        </w:rPr>
      </w:pPr>
    </w:p>
    <w:p>
      <w:pPr>
        <w:jc w:val="right"/>
        <w:rPr>
          <w:rFonts w:ascii="Times New Roman" w:hAnsi="Times New Roman" w:cs="Times New Roman"/>
          <w:color w:val="0000FF"/>
        </w:rPr>
      </w:pPr>
    </w:p>
    <w:p>
      <w:pPr>
        <w:rPr>
          <w:rFonts w:ascii="Times New Roman" w:hAnsi="Times New Roman" w:cs="Times New Roman"/>
          <w:color w:val="0000FF"/>
        </w:rPr>
      </w:pPr>
    </w:p>
    <w:p>
      <w:pPr>
        <w:jc w:val="center"/>
        <w:rPr>
          <w:rFonts w:ascii="Times New Roman" w:hAnsi="Times New Roman" w:eastAsia="黑体" w:cs="Times New Roman"/>
          <w:color w:val="0000FF"/>
          <w:sz w:val="44"/>
          <w:szCs w:val="44"/>
        </w:rPr>
      </w:pPr>
    </w:p>
    <w:p>
      <w:pPr>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生产建设项目水土保持设施</w:t>
      </w:r>
    </w:p>
    <w:p>
      <w:pPr>
        <w:jc w:val="center"/>
        <w:rPr>
          <w:rFonts w:ascii="Times New Roman" w:hAnsi="Times New Roman" w:eastAsia="楷体_GB2312" w:cs="Times New Roman"/>
          <w:color w:val="auto"/>
          <w:sz w:val="84"/>
          <w:szCs w:val="84"/>
        </w:rPr>
      </w:pPr>
      <w:r>
        <w:rPr>
          <w:rFonts w:ascii="Times New Roman" w:hAnsi="Times New Roman" w:eastAsia="楷体_GB2312" w:cs="Times New Roman"/>
          <w:color w:val="auto"/>
          <w:sz w:val="84"/>
          <w:szCs w:val="84"/>
        </w:rPr>
        <w:t>验收鉴定书</w:t>
      </w:r>
    </w:p>
    <w:p>
      <w:pPr>
        <w:spacing w:before="156" w:beforeLines="50" w:after="156" w:afterLines="50" w:line="360" w:lineRule="auto"/>
        <w:jc w:val="center"/>
        <w:rPr>
          <w:rFonts w:ascii="Times New Roman" w:hAnsi="Times New Roman" w:cs="Times New Roman"/>
          <w:color w:val="auto"/>
          <w:sz w:val="28"/>
          <w:szCs w:val="28"/>
        </w:rPr>
      </w:pPr>
    </w:p>
    <w:p>
      <w:pPr>
        <w:spacing w:before="156" w:beforeLines="50" w:after="156" w:afterLines="50" w:line="360" w:lineRule="auto"/>
        <w:rPr>
          <w:rFonts w:ascii="Times New Roman" w:hAnsi="Times New Roman" w:cs="Times New Roman"/>
          <w:color w:val="auto"/>
          <w:sz w:val="28"/>
          <w:szCs w:val="28"/>
        </w:rPr>
      </w:pPr>
    </w:p>
    <w:p>
      <w:pPr>
        <w:spacing w:before="156" w:beforeLines="50" w:after="156" w:afterLines="50" w:line="360" w:lineRule="auto"/>
        <w:rPr>
          <w:rFonts w:ascii="Times New Roman" w:hAnsi="Times New Roman" w:cs="Times New Roman"/>
          <w:color w:val="auto"/>
          <w:sz w:val="28"/>
          <w:szCs w:val="28"/>
        </w:rPr>
      </w:pPr>
    </w:p>
    <w:p>
      <w:pPr>
        <w:spacing w:before="156" w:beforeLines="50" w:after="156" w:afterLines="50" w:line="360" w:lineRule="auto"/>
        <w:rPr>
          <w:rFonts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 w:val="28"/>
          <w:szCs w:val="28"/>
          <w:u w:val="single"/>
          <w:lang w:val="en-US"/>
        </w:rPr>
      </w:pP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lang w:eastAsia="zh-CN"/>
        </w:rPr>
        <w:t>：</w:t>
      </w:r>
      <w:r>
        <w:rPr>
          <w:rFonts w:hint="eastAsia" w:ascii="宋体" w:hAnsi="宋体" w:eastAsia="宋体" w:cs="宋体"/>
          <w:b w:val="0"/>
          <w:bCs w:val="0"/>
          <w:color w:val="auto"/>
          <w:sz w:val="28"/>
          <w:szCs w:val="28"/>
          <w:u w:val="single"/>
          <w:lang w:val="en-US" w:eastAsia="zh-CN"/>
        </w:rPr>
        <w:t>年产饲料24万吨生产线建设项目</w:t>
      </w:r>
    </w:p>
    <w:p>
      <w:pPr>
        <w:keepNext w:val="0"/>
        <w:keepLines w:val="0"/>
        <w:pageBreakBefore w:val="0"/>
        <w:widowControl w:val="0"/>
        <w:kinsoku/>
        <w:wordWrap/>
        <w:overflowPunct/>
        <w:topLinePunct w:val="0"/>
        <w:autoSpaceDE/>
        <w:autoSpaceDN/>
        <w:bidi w:val="0"/>
        <w:adjustRightInd/>
        <w:snapToGrid/>
        <w:spacing w:line="360" w:lineRule="auto"/>
        <w:ind w:left="1478" w:leftChars="704" w:firstLine="0" w:firstLineChars="0"/>
        <w:jc w:val="both"/>
        <w:textAlignment w:val="auto"/>
        <w:rPr>
          <w:rFonts w:hint="default" w:ascii="Times New Roman" w:hAnsi="Times New Roman" w:eastAsia="黑体" w:cs="Times New Roman"/>
          <w:b w:val="0"/>
          <w:bCs w:val="0"/>
          <w:color w:val="auto"/>
          <w:sz w:val="28"/>
          <w:szCs w:val="28"/>
          <w:u w:val="single"/>
          <w:lang w:val="en-US"/>
        </w:rPr>
      </w:pPr>
      <w:r>
        <w:rPr>
          <w:rFonts w:hint="eastAsia" w:ascii="Times New Roman" w:hAnsi="Times New Roman" w:eastAsia="黑体" w:cs="Times New Roman"/>
          <w:b w:val="0"/>
          <w:bCs w:val="0"/>
          <w:color w:val="auto"/>
          <w:sz w:val="28"/>
          <w:szCs w:val="28"/>
          <w:lang w:val="en-US" w:eastAsia="zh-CN"/>
        </w:rPr>
        <w:t>项目代码：</w:t>
      </w:r>
      <w:r>
        <w:rPr>
          <w:rFonts w:hint="eastAsia" w:ascii="宋体" w:hAnsi="宋体" w:eastAsia="宋体" w:cs="宋体"/>
          <w:b w:val="0"/>
          <w:bCs w:val="0"/>
          <w:color w:val="auto"/>
          <w:sz w:val="28"/>
          <w:szCs w:val="28"/>
          <w:u w:val="single"/>
          <w:lang w:val="en-US" w:eastAsia="zh-CN"/>
        </w:rPr>
        <w:t>北发改备字[2015]218号</w:t>
      </w:r>
    </w:p>
    <w:p>
      <w:pPr>
        <w:keepNext w:val="0"/>
        <w:keepLines w:val="0"/>
        <w:pageBreakBefore w:val="0"/>
        <w:widowControl w:val="0"/>
        <w:kinsoku/>
        <w:wordWrap/>
        <w:overflowPunct/>
        <w:topLinePunct w:val="0"/>
        <w:autoSpaceDE/>
        <w:autoSpaceDN/>
        <w:bidi w:val="0"/>
        <w:adjustRightInd/>
        <w:snapToGrid/>
        <w:spacing w:line="360" w:lineRule="auto"/>
        <w:ind w:left="1478" w:leftChars="704" w:firstLine="0" w:firstLineChars="0"/>
        <w:jc w:val="both"/>
        <w:textAlignment w:val="auto"/>
        <w:rPr>
          <w:rFonts w:hint="default" w:ascii="Times New Roman" w:hAnsi="Times New Roman" w:eastAsia="黑体" w:cs="Times New Roman"/>
          <w:b w:val="0"/>
          <w:bCs w:val="0"/>
          <w:color w:val="auto"/>
          <w:sz w:val="28"/>
          <w:szCs w:val="28"/>
          <w:u w:val="single"/>
          <w:lang w:val="en-US"/>
        </w:rPr>
      </w:pPr>
      <w:r>
        <w:rPr>
          <w:rFonts w:ascii="Times New Roman" w:hAnsi="Times New Roman" w:eastAsia="黑体" w:cs="Times New Roman"/>
          <w:b w:val="0"/>
          <w:bCs w:val="0"/>
          <w:color w:val="auto"/>
          <w:sz w:val="28"/>
          <w:szCs w:val="28"/>
        </w:rPr>
        <w:t>建设地点</w:t>
      </w:r>
      <w:r>
        <w:rPr>
          <w:rFonts w:hint="eastAsia" w:ascii="Times New Roman" w:hAnsi="Times New Roman" w:eastAsia="黑体" w:cs="Times New Roman"/>
          <w:b w:val="0"/>
          <w:bCs w:val="0"/>
          <w:color w:val="auto"/>
          <w:sz w:val="28"/>
          <w:szCs w:val="28"/>
          <w:lang w:eastAsia="zh-CN"/>
        </w:rPr>
        <w:t>：</w:t>
      </w:r>
      <w:r>
        <w:rPr>
          <w:rFonts w:hint="eastAsia" w:ascii="宋体" w:hAnsi="宋体" w:eastAsia="宋体" w:cs="宋体"/>
          <w:b w:val="0"/>
          <w:bCs w:val="0"/>
          <w:color w:val="auto"/>
          <w:sz w:val="28"/>
          <w:szCs w:val="28"/>
          <w:u w:val="single"/>
          <w:lang w:val="en-US" w:eastAsia="zh-CN"/>
        </w:rPr>
        <w:t>北流市日用陶瓷工业园内</w:t>
      </w:r>
    </w:p>
    <w:p>
      <w:pPr>
        <w:keepNext w:val="0"/>
        <w:keepLines w:val="0"/>
        <w:pageBreakBefore w:val="0"/>
        <w:widowControl w:val="0"/>
        <w:kinsoku/>
        <w:wordWrap/>
        <w:overflowPunct/>
        <w:topLinePunct w:val="0"/>
        <w:autoSpaceDE/>
        <w:autoSpaceDN/>
        <w:bidi w:val="0"/>
        <w:adjustRightInd/>
        <w:snapToGrid/>
        <w:spacing w:line="360" w:lineRule="auto"/>
        <w:ind w:left="1478" w:leftChars="704" w:firstLine="0" w:firstLineChars="0"/>
        <w:jc w:val="both"/>
        <w:textAlignment w:val="auto"/>
        <w:rPr>
          <w:rFonts w:hint="default" w:ascii="Times New Roman" w:hAnsi="Times New Roman" w:eastAsia="楷体_GB2312" w:cs="Times New Roman"/>
          <w:b w:val="0"/>
          <w:bCs w:val="0"/>
          <w:color w:val="auto"/>
          <w:sz w:val="32"/>
          <w:szCs w:val="32"/>
          <w:lang w:val="en-US"/>
        </w:rPr>
      </w:pPr>
      <w:r>
        <w:rPr>
          <w:rFonts w:ascii="Times New Roman" w:hAnsi="Times New Roman" w:eastAsia="黑体" w:cs="Times New Roman"/>
          <w:b w:val="0"/>
          <w:bCs w:val="0"/>
          <w:color w:val="auto"/>
          <w:sz w:val="28"/>
          <w:szCs w:val="28"/>
        </w:rPr>
        <w:t>验收单位</w:t>
      </w:r>
      <w:r>
        <w:rPr>
          <w:rFonts w:hint="eastAsia" w:ascii="Times New Roman" w:hAnsi="Times New Roman" w:eastAsia="黑体" w:cs="Times New Roman"/>
          <w:b w:val="0"/>
          <w:bCs w:val="0"/>
          <w:color w:val="auto"/>
          <w:sz w:val="28"/>
          <w:szCs w:val="28"/>
          <w:lang w:eastAsia="zh-CN"/>
        </w:rPr>
        <w:t>：</w:t>
      </w:r>
      <w:r>
        <w:rPr>
          <w:rFonts w:hint="eastAsia" w:ascii="宋体" w:hAnsi="宋体" w:eastAsia="宋体" w:cs="宋体"/>
          <w:b w:val="0"/>
          <w:bCs w:val="0"/>
          <w:color w:val="auto"/>
          <w:sz w:val="28"/>
          <w:szCs w:val="28"/>
          <w:u w:val="single"/>
          <w:lang w:val="en-US" w:eastAsia="zh-CN"/>
        </w:rPr>
        <w:t>北流市响亮饲料有限公司</w:t>
      </w:r>
    </w:p>
    <w:p>
      <w:pPr>
        <w:rPr>
          <w:rFonts w:ascii="Times New Roman" w:hAnsi="Times New Roman" w:cs="Times New Roman"/>
          <w:color w:val="auto"/>
        </w:rPr>
      </w:pPr>
    </w:p>
    <w:p>
      <w:pPr>
        <w:pStyle w:val="13"/>
        <w:ind w:left="0" w:leftChars="0" w:firstLine="0" w:firstLineChars="0"/>
        <w:rPr>
          <w:color w:val="auto"/>
        </w:rPr>
      </w:pPr>
    </w:p>
    <w:p>
      <w:pPr>
        <w:pStyle w:val="13"/>
        <w:ind w:left="0" w:leftChars="0" w:firstLine="0" w:firstLineChars="0"/>
        <w:rPr>
          <w:color w:val="auto"/>
        </w:rPr>
      </w:pPr>
    </w:p>
    <w:p>
      <w:pPr>
        <w:spacing w:before="156" w:beforeLines="50" w:after="156" w:afterLines="50"/>
        <w:jc w:val="center"/>
        <w:rPr>
          <w:rFonts w:ascii="Times New Roman" w:hAnsi="Times New Roman" w:eastAsia="楷体_GB2312" w:cs="Times New Roman"/>
          <w:color w:val="0000FF"/>
          <w:sz w:val="28"/>
          <w:szCs w:val="28"/>
          <w:highlight w:val="yellow"/>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sz w:val="28"/>
          <w:szCs w:val="28"/>
          <w:highlight w:val="none"/>
          <w:u w:val="none"/>
          <w:lang w:val="en-US" w:eastAsia="zh-CN"/>
        </w:rPr>
        <w:t>2023</w:t>
      </w:r>
      <w:r>
        <w:rPr>
          <w:rFonts w:ascii="Times New Roman" w:hAnsi="Times New Roman" w:eastAsia="楷体_GB2312" w:cs="Times New Roman"/>
          <w:color w:val="auto"/>
          <w:sz w:val="28"/>
          <w:szCs w:val="28"/>
          <w:highlight w:val="none"/>
          <w:u w:val="none"/>
        </w:rPr>
        <w:t>年</w:t>
      </w:r>
      <w:r>
        <w:rPr>
          <w:rFonts w:hint="eastAsia" w:ascii="Times New Roman" w:hAnsi="Times New Roman" w:eastAsia="楷体_GB2312" w:cs="Times New Roman"/>
          <w:color w:val="auto"/>
          <w:sz w:val="28"/>
          <w:szCs w:val="28"/>
          <w:highlight w:val="none"/>
          <w:u w:val="none"/>
          <w:lang w:val="en-US" w:eastAsia="zh-CN"/>
        </w:rPr>
        <w:t>8</w:t>
      </w:r>
      <w:r>
        <w:rPr>
          <w:rFonts w:ascii="Times New Roman" w:hAnsi="Times New Roman" w:eastAsia="楷体_GB2312" w:cs="Times New Roman"/>
          <w:color w:val="auto"/>
          <w:sz w:val="28"/>
          <w:szCs w:val="28"/>
          <w:highlight w:val="none"/>
          <w:u w:val="none"/>
        </w:rPr>
        <w:t>月</w:t>
      </w:r>
      <w:r>
        <w:rPr>
          <w:rFonts w:hint="eastAsia" w:ascii="Times New Roman" w:hAnsi="Times New Roman" w:eastAsia="楷体_GB2312" w:cs="Times New Roman"/>
          <w:color w:val="auto"/>
          <w:sz w:val="28"/>
          <w:szCs w:val="28"/>
          <w:highlight w:val="none"/>
          <w:u w:val="none"/>
          <w:lang w:val="en-US" w:eastAsia="zh-CN"/>
        </w:rPr>
        <w:t>8</w:t>
      </w:r>
      <w:r>
        <w:rPr>
          <w:rFonts w:ascii="Times New Roman" w:hAnsi="Times New Roman" w:eastAsia="楷体_GB2312" w:cs="Times New Roman"/>
          <w:color w:val="auto"/>
          <w:sz w:val="28"/>
          <w:szCs w:val="28"/>
          <w:highlight w:val="none"/>
          <w:u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一、生产建设项目水土保持设施验收基本情况表</w:t>
      </w:r>
    </w:p>
    <w:tbl>
      <w:tblPr>
        <w:tblStyle w:val="10"/>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3911"/>
        <w:gridCol w:w="124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项目名称</w:t>
            </w:r>
          </w:p>
        </w:tc>
        <w:tc>
          <w:tcPr>
            <w:tcW w:w="391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年产饲料24万吨生产线建设项目</w:t>
            </w:r>
          </w:p>
        </w:tc>
        <w:tc>
          <w:tcPr>
            <w:tcW w:w="124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行业类别</w:t>
            </w:r>
          </w:p>
        </w:tc>
        <w:tc>
          <w:tcPr>
            <w:tcW w:w="9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其它类型项目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主管部门</w:t>
            </w: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（或主要投资方）</w:t>
            </w:r>
          </w:p>
        </w:tc>
        <w:tc>
          <w:tcPr>
            <w:tcW w:w="391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北流市响亮饲料有限公司</w:t>
            </w:r>
          </w:p>
        </w:tc>
        <w:tc>
          <w:tcPr>
            <w:tcW w:w="124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项目性质</w:t>
            </w:r>
          </w:p>
        </w:tc>
        <w:tc>
          <w:tcPr>
            <w:tcW w:w="9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水土保持方案批复机关、文号及时间</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北流市水利局</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2021年10月20日，北水政审[2021]40号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水土保持方案变更批复机关、文号及时间</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水土保持初步设计批复机关、文号及时间</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项目建设起止时间</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2015年11月至2016年3月，共5个月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水土保持方案编制单位</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广西伟辉生态工程咨询有限公司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水土保持</w:t>
            </w:r>
            <w:r>
              <w:rPr>
                <w:rFonts w:hint="default" w:ascii="Times New Roman" w:hAnsi="Times New Roman" w:eastAsia="仿宋" w:cs="Times New Roman"/>
                <w:color w:val="auto"/>
                <w:sz w:val="24"/>
                <w:szCs w:val="24"/>
              </w:rPr>
              <w:t>初步设计单位</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水土保持监测单位</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水土保持施工单位</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0000FF"/>
                <w:sz w:val="24"/>
                <w:szCs w:val="24"/>
                <w:lang w:val="en-US" w:eastAsia="zh-CN"/>
              </w:rPr>
            </w:pPr>
            <w:r>
              <w:rPr>
                <w:rFonts w:hint="default" w:ascii="Times New Roman" w:hAnsi="Times New Roman" w:eastAsia="仿宋" w:cs="Times New Roman"/>
                <w:color w:val="auto"/>
                <w:sz w:val="24"/>
                <w:szCs w:val="24"/>
                <w:highlight w:val="none"/>
                <w:lang w:val="en-US" w:eastAsia="zh-CN"/>
              </w:rPr>
              <w:t>广西中兴建筑工程有限责任公司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水土保持监理单位</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0000FF"/>
                <w:sz w:val="24"/>
                <w:szCs w:val="24"/>
                <w:lang w:val="en-US" w:eastAsia="zh-CN"/>
              </w:rPr>
            </w:pPr>
            <w:r>
              <w:rPr>
                <w:rFonts w:hint="default" w:ascii="Times New Roman" w:hAnsi="Times New Roman" w:eastAsia="仿宋" w:cs="Times New Roman"/>
                <w:color w:val="auto"/>
                <w:sz w:val="24"/>
                <w:szCs w:val="24"/>
                <w:highlight w:val="none"/>
                <w:lang w:val="en-US" w:eastAsia="zh-CN"/>
              </w:rPr>
              <w:t>广西金阳项目管理有限公司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3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水土保持设施验收咨询单位</w:t>
            </w:r>
          </w:p>
        </w:tc>
        <w:tc>
          <w:tcPr>
            <w:tcW w:w="610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120" w:firstLineChars="5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广西同富工程技术咨询有限公司</w:t>
            </w:r>
          </w:p>
        </w:tc>
      </w:tr>
    </w:tbl>
    <w:p>
      <w:pPr>
        <w:ind w:firstLine="600" w:firstLineChars="200"/>
        <w:rPr>
          <w:rFonts w:ascii="Times New Roman" w:hAnsi="Times New Roman" w:eastAsia="宋体" w:cs="Times New Roman"/>
          <w:color w:val="0000FF"/>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二、验收意见</w:t>
      </w:r>
    </w:p>
    <w:tbl>
      <w:tblPr>
        <w:tblStyle w:val="10"/>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4" w:hRule="atLeast"/>
          <w:jc w:val="center"/>
        </w:trPr>
        <w:tc>
          <w:tcPr>
            <w:tcW w:w="8838" w:type="dxa"/>
          </w:tcPr>
          <w:p>
            <w:pPr>
              <w:snapToGrid w:val="0"/>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根据自治区水利厅关于印发《广西壮族自治区生产建设项目水土保持方案编报审批管理办法等3个管理办法的通知》（桂水规范 [2020]4号）的规定，</w:t>
            </w:r>
            <w:r>
              <w:rPr>
                <w:rFonts w:ascii="Times New Roman" w:hAnsi="Times New Roman" w:eastAsia="仿宋_GB2312" w:cs="Times New Roman"/>
                <w:color w:val="auto"/>
                <w:sz w:val="28"/>
                <w:szCs w:val="28"/>
                <w:highlight w:val="none"/>
              </w:rPr>
              <w:t>202</w:t>
            </w:r>
            <w:r>
              <w:rPr>
                <w:rFonts w:hint="eastAsia" w:ascii="Times New Roman" w:hAnsi="Times New Roman" w:eastAsia="仿宋_GB2312" w:cs="Times New Roman"/>
                <w:color w:val="auto"/>
                <w:sz w:val="28"/>
                <w:szCs w:val="28"/>
                <w:highlight w:val="none"/>
                <w:lang w:val="en-US" w:eastAsia="zh-CN"/>
              </w:rPr>
              <w:t>3</w:t>
            </w:r>
            <w:r>
              <w:rPr>
                <w:rFonts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8</w:t>
            </w:r>
            <w:r>
              <w:rPr>
                <w:rFonts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8</w:t>
            </w:r>
            <w:r>
              <w:rPr>
                <w:rFonts w:ascii="Times New Roman" w:hAnsi="Times New Roman" w:eastAsia="仿宋_GB2312" w:cs="Times New Roman"/>
                <w:color w:val="auto"/>
                <w:sz w:val="28"/>
                <w:szCs w:val="28"/>
                <w:highlight w:val="none"/>
              </w:rPr>
              <w:t>日</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lang w:eastAsia="zh-CN"/>
              </w:rPr>
              <w:t>北流市响亮饲料有限公司</w:t>
            </w:r>
            <w:r>
              <w:rPr>
                <w:rFonts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北流市</w:t>
            </w:r>
            <w:r>
              <w:rPr>
                <w:rFonts w:ascii="Times New Roman" w:hAnsi="Times New Roman" w:eastAsia="仿宋_GB2312" w:cs="Times New Roman"/>
                <w:color w:val="auto"/>
                <w:sz w:val="28"/>
                <w:szCs w:val="28"/>
              </w:rPr>
              <w:t>主持召开了</w:t>
            </w:r>
            <w:r>
              <w:rPr>
                <w:rFonts w:hint="eastAsia" w:ascii="Times New Roman" w:hAnsi="Times New Roman" w:eastAsia="仿宋_GB2312" w:cs="Times New Roman"/>
                <w:color w:val="auto"/>
                <w:sz w:val="28"/>
                <w:szCs w:val="28"/>
                <w:lang w:eastAsia="zh-CN"/>
              </w:rPr>
              <w:t>年产饲料24万吨生产线建设项目</w:t>
            </w:r>
            <w:r>
              <w:rPr>
                <w:rFonts w:ascii="Times New Roman" w:hAnsi="Times New Roman" w:eastAsia="仿宋_GB2312" w:cs="Times New Roman"/>
                <w:color w:val="auto"/>
                <w:sz w:val="28"/>
                <w:szCs w:val="28"/>
              </w:rPr>
              <w:t>水土保持设施验收会议。参加会议的有</w:t>
            </w:r>
            <w:r>
              <w:rPr>
                <w:rFonts w:ascii="Times New Roman" w:hAnsi="Times New Roman" w:eastAsia="仿宋_GB2312" w:cs="Times New Roman"/>
                <w:color w:val="auto"/>
                <w:sz w:val="28"/>
                <w:szCs w:val="28"/>
                <w:highlight w:val="none"/>
              </w:rPr>
              <w:t>建设单位</w:t>
            </w:r>
            <w:r>
              <w:rPr>
                <w:rFonts w:hint="eastAsia" w:ascii="Times New Roman" w:hAnsi="Times New Roman" w:eastAsia="仿宋_GB2312" w:cs="Times New Roman"/>
                <w:color w:val="auto"/>
                <w:sz w:val="28"/>
                <w:szCs w:val="28"/>
                <w:highlight w:val="none"/>
                <w:lang w:eastAsia="zh-CN"/>
              </w:rPr>
              <w:t>北流市响亮饲料有限公司</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施工单位</w:t>
            </w:r>
            <w:r>
              <w:rPr>
                <w:rFonts w:hint="eastAsia" w:ascii="Times New Roman" w:hAnsi="Times New Roman" w:eastAsia="仿宋_GB2312" w:cs="Times New Roman"/>
                <w:color w:val="auto"/>
                <w:sz w:val="28"/>
                <w:szCs w:val="28"/>
                <w:highlight w:val="none"/>
                <w:lang w:val="en-US" w:eastAsia="zh-CN"/>
              </w:rPr>
              <w:t>广西中兴建筑工程有限责任公司，监理单位广西金阳项目管理有限公司</w:t>
            </w:r>
            <w:r>
              <w:rPr>
                <w:rFonts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rPr>
              <w:t>水土保持方案编制单位</w:t>
            </w:r>
            <w:r>
              <w:rPr>
                <w:rFonts w:hint="eastAsia" w:ascii="Times New Roman" w:hAnsi="Times New Roman" w:eastAsia="仿宋_GB2312" w:cs="Times New Roman"/>
                <w:color w:val="auto"/>
                <w:sz w:val="28"/>
                <w:szCs w:val="28"/>
                <w:lang w:eastAsia="zh-CN"/>
              </w:rPr>
              <w:t>广西伟辉生态工程咨询有限公司</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eastAsia="zh-CN"/>
              </w:rPr>
              <w:t>水土保持设施验收咨询单位</w:t>
            </w:r>
            <w:r>
              <w:rPr>
                <w:rFonts w:ascii="Times New Roman" w:hAnsi="Times New Roman" w:eastAsia="仿宋_GB2312" w:cs="Times New Roman"/>
                <w:color w:val="auto"/>
                <w:sz w:val="28"/>
                <w:szCs w:val="28"/>
              </w:rPr>
              <w:t>单位</w:t>
            </w:r>
            <w:r>
              <w:rPr>
                <w:rFonts w:hint="eastAsia" w:ascii="Times New Roman" w:hAnsi="Times New Roman" w:eastAsia="仿宋_GB2312" w:cs="Times New Roman"/>
                <w:color w:val="auto"/>
                <w:sz w:val="28"/>
                <w:szCs w:val="28"/>
                <w:lang w:eastAsia="zh-CN"/>
              </w:rPr>
              <w:t>广西同富工程技术咨询有限公司</w:t>
            </w:r>
            <w:r>
              <w:rPr>
                <w:rFonts w:hint="eastAsia" w:ascii="Times New Roman" w:hAnsi="Times New Roman" w:eastAsia="仿宋_GB2312" w:cs="Times New Roman"/>
                <w:color w:val="auto"/>
                <w:sz w:val="28"/>
                <w:szCs w:val="28"/>
              </w:rPr>
              <w:t>等单位的代表</w:t>
            </w:r>
            <w:r>
              <w:rPr>
                <w:rFonts w:ascii="Times New Roman" w:hAnsi="Times New Roman" w:eastAsia="仿宋_GB2312" w:cs="Times New Roman"/>
                <w:color w:val="auto"/>
                <w:sz w:val="28"/>
                <w:szCs w:val="28"/>
              </w:rPr>
              <w:t>及专家</w:t>
            </w:r>
            <w:r>
              <w:rPr>
                <w:rFonts w:hint="eastAsia" w:ascii="Times New Roman" w:hAnsi="Times New Roman" w:eastAsia="仿宋_GB2312" w:cs="Times New Roman"/>
                <w:color w:val="auto"/>
                <w:sz w:val="28"/>
                <w:szCs w:val="28"/>
                <w:highlight w:val="none"/>
              </w:rPr>
              <w:t>共</w:t>
            </w:r>
            <w:r>
              <w:rPr>
                <w:rFonts w:hint="eastAsia" w:ascii="Times New Roman" w:hAnsi="Times New Roman" w:eastAsia="仿宋_GB2312" w:cs="Times New Roman"/>
                <w:color w:val="auto"/>
                <w:sz w:val="28"/>
                <w:szCs w:val="28"/>
                <w:highlight w:val="none"/>
                <w:lang w:val="en-US" w:eastAsia="zh-CN"/>
              </w:rPr>
              <w:t>6</w:t>
            </w:r>
            <w:r>
              <w:rPr>
                <w:rFonts w:ascii="Times New Roman" w:hAnsi="Times New Roman" w:eastAsia="仿宋_GB2312" w:cs="Times New Roman"/>
                <w:color w:val="auto"/>
                <w:sz w:val="28"/>
                <w:szCs w:val="28"/>
                <w:highlight w:val="none"/>
              </w:rPr>
              <w:t>人</w:t>
            </w:r>
            <w:r>
              <w:rPr>
                <w:rFonts w:ascii="Times New Roman" w:hAnsi="Times New Roman" w:eastAsia="仿宋_GB2312" w:cs="Times New Roman"/>
                <w:color w:val="auto"/>
                <w:sz w:val="28"/>
                <w:szCs w:val="28"/>
              </w:rPr>
              <w:t>，会议成立了验收组（名单附后）。</w:t>
            </w:r>
          </w:p>
          <w:p>
            <w:pPr>
              <w:snapToGrid w:val="0"/>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验收组</w:t>
            </w:r>
            <w:r>
              <w:rPr>
                <w:rFonts w:ascii="Times New Roman" w:hAnsi="Times New Roman" w:eastAsia="仿宋_GB2312" w:cs="Times New Roman"/>
                <w:color w:val="auto"/>
                <w:sz w:val="28"/>
                <w:szCs w:val="28"/>
              </w:rPr>
              <w:t>查阅了技术资料，听取了建设单位、</w:t>
            </w:r>
            <w:r>
              <w:rPr>
                <w:rFonts w:hint="eastAsia" w:ascii="Times New Roman" w:hAnsi="Times New Roman" w:eastAsia="仿宋_GB2312" w:cs="Times New Roman"/>
                <w:color w:val="auto"/>
                <w:sz w:val="28"/>
                <w:szCs w:val="28"/>
                <w:lang w:eastAsia="zh-CN"/>
              </w:rPr>
              <w:t>水土保持设施验收咨询单位</w:t>
            </w:r>
            <w:r>
              <w:rPr>
                <w:rFonts w:ascii="Times New Roman" w:hAnsi="Times New Roman" w:eastAsia="仿宋_GB2312" w:cs="Times New Roman"/>
                <w:color w:val="auto"/>
                <w:sz w:val="28"/>
                <w:szCs w:val="28"/>
              </w:rPr>
              <w:t>单位关于水土保持</w:t>
            </w:r>
            <w:r>
              <w:rPr>
                <w:rFonts w:hint="eastAsia" w:ascii="Times New Roman" w:hAnsi="Times New Roman" w:eastAsia="仿宋_GB2312" w:cs="Times New Roman"/>
                <w:color w:val="auto"/>
                <w:sz w:val="28"/>
                <w:szCs w:val="28"/>
              </w:rPr>
              <w:t>措施实施</w:t>
            </w:r>
            <w:r>
              <w:rPr>
                <w:rFonts w:ascii="Times New Roman" w:hAnsi="Times New Roman" w:eastAsia="仿宋_GB2312" w:cs="Times New Roman"/>
                <w:color w:val="auto"/>
                <w:sz w:val="28"/>
                <w:szCs w:val="28"/>
              </w:rPr>
              <w:t>情况和验收情况的汇报以及水土保持方案编制单位、施工单位</w:t>
            </w:r>
            <w:r>
              <w:rPr>
                <w:rFonts w:hint="eastAsia" w:ascii="Times New Roman" w:hAnsi="Times New Roman" w:eastAsia="仿宋_GB2312" w:cs="Times New Roman"/>
                <w:color w:val="auto"/>
                <w:sz w:val="28"/>
                <w:szCs w:val="28"/>
                <w:lang w:val="en-US" w:eastAsia="zh-CN"/>
              </w:rPr>
              <w:t>和监理单位</w:t>
            </w:r>
            <w:r>
              <w:rPr>
                <w:rFonts w:ascii="Times New Roman" w:hAnsi="Times New Roman" w:eastAsia="仿宋_GB2312" w:cs="Times New Roman"/>
                <w:color w:val="auto"/>
                <w:sz w:val="28"/>
                <w:szCs w:val="28"/>
              </w:rPr>
              <w:t>的补充说明。经质询、讨论，形成了</w:t>
            </w:r>
            <w:r>
              <w:rPr>
                <w:rFonts w:hint="eastAsia" w:ascii="Times New Roman" w:hAnsi="Times New Roman" w:eastAsia="仿宋_GB2312" w:cs="Times New Roman"/>
                <w:color w:val="auto"/>
                <w:sz w:val="28"/>
                <w:szCs w:val="28"/>
                <w:lang w:eastAsia="zh-CN"/>
              </w:rPr>
              <w:t>年产饲料24万吨生产线建设项目</w:t>
            </w:r>
            <w:r>
              <w:rPr>
                <w:rFonts w:ascii="Times New Roman" w:hAnsi="Times New Roman" w:eastAsia="仿宋_GB2312" w:cs="Times New Roman"/>
                <w:color w:val="auto"/>
                <w:sz w:val="28"/>
                <w:szCs w:val="28"/>
              </w:rPr>
              <w:t>水土保持设施验收意见。</w:t>
            </w:r>
          </w:p>
          <w:p>
            <w:pPr>
              <w:snapToGrid w:val="0"/>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（一）项目概况</w:t>
            </w:r>
          </w:p>
          <w:p>
            <w:pPr>
              <w:snapToGrid w:val="0"/>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年产饲料24万吨生产线建设项目</w:t>
            </w:r>
            <w:r>
              <w:rPr>
                <w:rFonts w:hint="eastAsia" w:ascii="Times New Roman" w:hAnsi="Times New Roman" w:eastAsia="仿宋_GB2312" w:cs="Times New Roman"/>
                <w:color w:val="auto"/>
                <w:sz w:val="28"/>
                <w:szCs w:val="28"/>
              </w:rPr>
              <w:t>位于</w:t>
            </w:r>
            <w:r>
              <w:rPr>
                <w:rFonts w:hint="eastAsia" w:ascii="Times New Roman" w:hAnsi="Times New Roman" w:eastAsia="仿宋_GB2312" w:cs="Times New Roman"/>
                <w:color w:val="auto"/>
                <w:sz w:val="28"/>
                <w:szCs w:val="28"/>
                <w:lang w:eastAsia="zh-CN"/>
              </w:rPr>
              <w:t>北流市日用陶瓷工业园内</w:t>
            </w:r>
            <w:r>
              <w:rPr>
                <w:rFonts w:hint="eastAsia" w:ascii="Times New Roman" w:hAnsi="Times New Roman" w:eastAsia="仿宋_GB2312" w:cs="Times New Roman"/>
                <w:color w:val="auto"/>
                <w:sz w:val="28"/>
                <w:szCs w:val="28"/>
              </w:rPr>
              <w:t>，项目</w:t>
            </w:r>
            <w:r>
              <w:rPr>
                <w:rFonts w:ascii="Times New Roman" w:hAnsi="Times New Roman" w:eastAsia="仿宋_GB2312" w:cs="Times New Roman"/>
                <w:color w:val="auto"/>
                <w:sz w:val="28"/>
                <w:szCs w:val="28"/>
              </w:rPr>
              <w:t>为新建建设类项目。项目</w:t>
            </w:r>
            <w:r>
              <w:rPr>
                <w:rFonts w:hint="default" w:ascii="Times New Roman" w:hAnsi="Times New Roman" w:eastAsia="仿宋_GB2312" w:cs="Times New Roman"/>
                <w:color w:val="auto"/>
                <w:sz w:val="28"/>
                <w:szCs w:val="28"/>
                <w:vertAlign w:val="baseline"/>
                <w:lang w:val="en-US" w:eastAsia="zh-CN"/>
              </w:rPr>
              <w:t>新建</w:t>
            </w:r>
            <w:r>
              <w:rPr>
                <w:rFonts w:hint="eastAsia" w:ascii="Times New Roman" w:hAnsi="Times New Roman" w:eastAsia="仿宋_GB2312" w:cs="Times New Roman"/>
                <w:color w:val="auto"/>
                <w:sz w:val="28"/>
                <w:szCs w:val="28"/>
                <w:vertAlign w:val="baseline"/>
                <w:lang w:val="en-US" w:eastAsia="zh-CN"/>
              </w:rPr>
              <w:t>1间生产车间、2间仓库房，配套建设物业管理用房、治安联防、垃圾收集站、消防、室内外给排水、室内外电气、景观绿化工程以及其他附属设施建筑</w:t>
            </w:r>
            <w:r>
              <w:rPr>
                <w:rFonts w:ascii="Times New Roman" w:hAnsi="Times New Roman" w:eastAsia="仿宋_GB2312" w:cs="Times New Roman"/>
                <w:color w:val="auto"/>
                <w:sz w:val="28"/>
                <w:szCs w:val="28"/>
              </w:rPr>
              <w:t>。</w:t>
            </w:r>
            <w:r>
              <w:rPr>
                <w:rStyle w:val="12"/>
                <w:rFonts w:hint="default" w:ascii="Times New Roman" w:hAnsi="Times New Roman" w:eastAsia="仿宋_GB2312" w:cs="Times New Roman"/>
                <w:color w:val="auto"/>
                <w:sz w:val="28"/>
                <w:szCs w:val="28"/>
                <w:highlight w:val="none"/>
              </w:rPr>
              <w:t>工程</w:t>
            </w:r>
            <w:r>
              <w:rPr>
                <w:rFonts w:hint="default" w:ascii="Times New Roman" w:hAnsi="Times New Roman" w:eastAsia="仿宋_GB2312" w:cs="Times New Roman"/>
                <w:color w:val="auto"/>
                <w:sz w:val="28"/>
                <w:szCs w:val="28"/>
                <w:highlight w:val="none"/>
              </w:rPr>
              <w:t>总占地面积</w:t>
            </w:r>
            <w:r>
              <w:rPr>
                <w:rFonts w:hint="eastAsia" w:ascii="Times New Roman" w:hAnsi="Times New Roman" w:eastAsia="仿宋_GB2312" w:cs="Times New Roman"/>
                <w:color w:val="auto"/>
                <w:sz w:val="28"/>
                <w:szCs w:val="28"/>
                <w:highlight w:val="none"/>
                <w:lang w:val="en-US" w:eastAsia="zh-CN"/>
              </w:rPr>
              <w:t>2.16</w:t>
            </w:r>
            <w:r>
              <w:rPr>
                <w:rFonts w:hint="default" w:ascii="Times New Roman" w:hAnsi="Times New Roman" w:eastAsia="仿宋_GB2312" w:cs="Times New Roman"/>
                <w:color w:val="auto"/>
                <w:sz w:val="28"/>
                <w:szCs w:val="28"/>
                <w:highlight w:val="none"/>
              </w:rPr>
              <w:t>hm</w:t>
            </w:r>
            <w:r>
              <w:rPr>
                <w:rFonts w:hint="default" w:ascii="Times New Roman" w:hAnsi="Times New Roman" w:eastAsia="仿宋_GB2312" w:cs="Times New Roman"/>
                <w:color w:val="auto"/>
                <w:sz w:val="28"/>
                <w:szCs w:val="28"/>
                <w:highlight w:val="none"/>
                <w:vertAlign w:val="superscript"/>
              </w:rPr>
              <w:t>2</w:t>
            </w:r>
            <w:r>
              <w:rPr>
                <w:rFonts w:hint="eastAsia" w:ascii="Times New Roman" w:hAnsi="Times New Roman" w:eastAsia="仿宋_GB2312" w:cs="Times New Roman"/>
                <w:color w:val="auto"/>
                <w:sz w:val="28"/>
                <w:szCs w:val="28"/>
                <w:highlight w:val="none"/>
                <w:vertAlign w:val="baseline"/>
                <w:lang w:val="en-US" w:eastAsia="zh-CN"/>
              </w:rPr>
              <w:t>，</w:t>
            </w:r>
            <w:r>
              <w:rPr>
                <w:rFonts w:hint="eastAsia" w:ascii="Times New Roman" w:hAnsi="Times New Roman" w:eastAsia="仿宋_GB2312" w:cs="Times New Roman"/>
                <w:color w:val="auto"/>
                <w:sz w:val="28"/>
                <w:szCs w:val="28"/>
                <w:vertAlign w:val="baseline"/>
                <w:lang w:val="en-US" w:eastAsia="zh-CN"/>
              </w:rPr>
              <w:t>其中规划</w:t>
            </w:r>
            <w:r>
              <w:rPr>
                <w:rFonts w:hint="default" w:ascii="Times New Roman" w:hAnsi="Times New Roman" w:eastAsia="仿宋_GB2312" w:cs="Times New Roman"/>
                <w:color w:val="auto"/>
                <w:sz w:val="28"/>
                <w:szCs w:val="28"/>
                <w:vertAlign w:val="baseline"/>
                <w:lang w:val="en-US" w:eastAsia="zh-CN"/>
              </w:rPr>
              <w:t>建设</w:t>
            </w:r>
            <w:r>
              <w:rPr>
                <w:rFonts w:hint="eastAsia" w:ascii="Times New Roman" w:hAnsi="Times New Roman" w:eastAsia="仿宋_GB2312" w:cs="Times New Roman"/>
                <w:color w:val="auto"/>
                <w:sz w:val="28"/>
                <w:szCs w:val="28"/>
                <w:vertAlign w:val="baseline"/>
                <w:lang w:val="en-US" w:eastAsia="zh-CN"/>
              </w:rPr>
              <w:t>用地红线</w:t>
            </w:r>
            <w:r>
              <w:rPr>
                <w:rFonts w:hint="default" w:ascii="Times New Roman" w:hAnsi="Times New Roman" w:eastAsia="仿宋_GB2312" w:cs="Times New Roman"/>
                <w:color w:val="auto"/>
                <w:sz w:val="28"/>
                <w:szCs w:val="28"/>
                <w:vertAlign w:val="baseline"/>
                <w:lang w:val="en-US" w:eastAsia="zh-CN"/>
              </w:rPr>
              <w:t>面积</w:t>
            </w:r>
            <w:r>
              <w:rPr>
                <w:rFonts w:hint="eastAsia" w:ascii="Times New Roman" w:hAnsi="Times New Roman" w:eastAsia="仿宋_GB2312" w:cs="Times New Roman"/>
                <w:color w:val="auto"/>
                <w:sz w:val="28"/>
                <w:szCs w:val="28"/>
                <w:vertAlign w:val="baseline"/>
                <w:lang w:val="en-US" w:eastAsia="zh-CN"/>
              </w:rPr>
              <w:t>1.82h</w:t>
            </w:r>
            <w:r>
              <w:rPr>
                <w:rFonts w:hint="default" w:ascii="Times New Roman" w:hAnsi="Times New Roman" w:eastAsia="仿宋_GB2312" w:cs="Times New Roman"/>
                <w:color w:val="auto"/>
                <w:sz w:val="28"/>
                <w:szCs w:val="28"/>
                <w:vertAlign w:val="baseline"/>
                <w:lang w:val="en-US" w:eastAsia="zh-CN"/>
              </w:rPr>
              <w:t>m</w:t>
            </w:r>
            <w:r>
              <w:rPr>
                <w:rFonts w:hint="default" w:ascii="Times New Roman" w:hAnsi="Times New Roman" w:eastAsia="仿宋_GB2312" w:cs="Times New Roman"/>
                <w:color w:val="auto"/>
                <w:sz w:val="28"/>
                <w:szCs w:val="28"/>
                <w:vertAlign w:val="superscript"/>
                <w:lang w:val="en-US" w:eastAsia="zh-CN"/>
              </w:rPr>
              <w:t>2</w:t>
            </w:r>
            <w:r>
              <w:rPr>
                <w:rFonts w:hint="eastAsia" w:ascii="Times New Roman" w:hAnsi="Times New Roman" w:eastAsia="仿宋_GB2312" w:cs="Times New Roman"/>
                <w:color w:val="auto"/>
                <w:sz w:val="28"/>
                <w:szCs w:val="28"/>
                <w:vertAlign w:val="baseline"/>
                <w:lang w:val="en-US" w:eastAsia="zh-CN"/>
              </w:rPr>
              <w:t>，施工生产生活区0.12h</w:t>
            </w:r>
            <w:r>
              <w:rPr>
                <w:rFonts w:hint="default" w:ascii="Times New Roman" w:hAnsi="Times New Roman" w:eastAsia="仿宋_GB2312" w:cs="Times New Roman"/>
                <w:color w:val="auto"/>
                <w:sz w:val="28"/>
                <w:szCs w:val="28"/>
                <w:vertAlign w:val="baseline"/>
                <w:lang w:val="en-US" w:eastAsia="zh-CN"/>
              </w:rPr>
              <w:t>m</w:t>
            </w:r>
            <w:r>
              <w:rPr>
                <w:rFonts w:hint="default" w:ascii="Times New Roman" w:hAnsi="Times New Roman" w:eastAsia="仿宋_GB2312" w:cs="Times New Roman"/>
                <w:color w:val="auto"/>
                <w:sz w:val="28"/>
                <w:szCs w:val="28"/>
                <w:vertAlign w:val="superscript"/>
                <w:lang w:val="en-US" w:eastAsia="zh-CN"/>
              </w:rPr>
              <w:t>2</w:t>
            </w:r>
            <w:r>
              <w:rPr>
                <w:rFonts w:hint="eastAsia" w:ascii="Times New Roman" w:hAnsi="Times New Roman" w:eastAsia="仿宋_GB2312" w:cs="Times New Roman"/>
                <w:color w:val="auto"/>
                <w:sz w:val="28"/>
                <w:szCs w:val="28"/>
                <w:vertAlign w:val="baseline"/>
                <w:lang w:val="en-US" w:eastAsia="zh-CN"/>
              </w:rPr>
              <w:t>，规划城市道0.22hm</w:t>
            </w:r>
            <w:r>
              <w:rPr>
                <w:rFonts w:hint="eastAsia" w:ascii="Times New Roman" w:hAnsi="Times New Roman" w:eastAsia="仿宋_GB2312" w:cs="Times New Roman"/>
                <w:color w:val="auto"/>
                <w:sz w:val="28"/>
                <w:szCs w:val="28"/>
                <w:vertAlign w:val="superscript"/>
                <w:lang w:val="en-US" w:eastAsia="zh-CN"/>
              </w:rPr>
              <w:t>2</w:t>
            </w:r>
            <w:r>
              <w:rPr>
                <w:rFonts w:hint="eastAsia" w:ascii="Times New Roman" w:hAnsi="Times New Roman" w:eastAsia="仿宋_GB2312" w:cs="Times New Roman"/>
                <w:color w:val="auto"/>
                <w:sz w:val="28"/>
                <w:szCs w:val="28"/>
                <w:vertAlign w:val="baseline"/>
                <w:lang w:val="en-US" w:eastAsia="zh-CN"/>
              </w:rPr>
              <w:t>，规划城市道路由市政部门负责建设</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本</w:t>
            </w:r>
            <w:r>
              <w:rPr>
                <w:rFonts w:hint="eastAsia" w:ascii="Times New Roman" w:hAnsi="Times New Roman" w:eastAsia="仿宋_GB2312" w:cs="Times New Roman"/>
                <w:color w:val="auto"/>
                <w:sz w:val="28"/>
                <w:szCs w:val="28"/>
                <w:highlight w:val="none"/>
                <w:lang w:eastAsia="zh-CN"/>
              </w:rPr>
              <w:t>项目建设</w:t>
            </w:r>
            <w:r>
              <w:rPr>
                <w:rFonts w:hint="default" w:ascii="Times New Roman" w:hAnsi="Times New Roman" w:eastAsia="仿宋_GB2312" w:cs="Times New Roman"/>
                <w:color w:val="auto"/>
                <w:sz w:val="28"/>
                <w:szCs w:val="28"/>
                <w:highlight w:val="none"/>
              </w:rPr>
              <w:t>开挖土石方量</w:t>
            </w:r>
            <w:r>
              <w:rPr>
                <w:rFonts w:hint="eastAsia" w:ascii="Times New Roman" w:hAnsi="Times New Roman" w:eastAsia="仿宋_GB2312" w:cs="Times New Roman"/>
                <w:color w:val="auto"/>
                <w:sz w:val="28"/>
                <w:szCs w:val="28"/>
                <w:highlight w:val="none"/>
                <w:lang w:val="en-US" w:eastAsia="zh-CN"/>
              </w:rPr>
              <w:t>2.26</w:t>
            </w:r>
            <w:r>
              <w:rPr>
                <w:rFonts w:hint="default" w:ascii="Times New Roman" w:hAnsi="Times New Roman" w:eastAsia="仿宋_GB2312" w:cs="Times New Roman"/>
                <w:color w:val="auto"/>
                <w:sz w:val="28"/>
                <w:szCs w:val="28"/>
                <w:highlight w:val="none"/>
              </w:rPr>
              <w:t>万m</w:t>
            </w:r>
            <w:r>
              <w:rPr>
                <w:rFonts w:hint="default" w:ascii="Times New Roman" w:hAnsi="Times New Roman" w:eastAsia="仿宋_GB2312" w:cs="Times New Roman"/>
                <w:color w:val="auto"/>
                <w:sz w:val="28"/>
                <w:szCs w:val="28"/>
                <w:highlight w:val="none"/>
                <w:vertAlign w:val="superscript"/>
              </w:rPr>
              <w:t>3</w:t>
            </w:r>
            <w:r>
              <w:rPr>
                <w:rFonts w:hint="default" w:ascii="Times New Roman" w:hAnsi="Times New Roman" w:eastAsia="仿宋_GB2312" w:cs="Times New Roman"/>
                <w:color w:val="auto"/>
                <w:sz w:val="28"/>
                <w:szCs w:val="28"/>
                <w:highlight w:val="none"/>
                <w:lang w:eastAsia="zh-CN"/>
              </w:rPr>
              <w:t>（含</w:t>
            </w:r>
            <w:r>
              <w:rPr>
                <w:rFonts w:hint="eastAsia" w:ascii="Times New Roman" w:hAnsi="Times New Roman" w:eastAsia="仿宋_GB2312" w:cs="Times New Roman"/>
                <w:color w:val="auto"/>
                <w:sz w:val="28"/>
                <w:szCs w:val="28"/>
                <w:highlight w:val="none"/>
                <w:lang w:val="en-US" w:eastAsia="zh-CN"/>
              </w:rPr>
              <w:t>表</w:t>
            </w:r>
            <w:r>
              <w:rPr>
                <w:rFonts w:hint="default" w:ascii="Times New Roman" w:hAnsi="Times New Roman" w:eastAsia="仿宋_GB2312" w:cs="Times New Roman"/>
                <w:color w:val="auto"/>
                <w:sz w:val="28"/>
                <w:szCs w:val="28"/>
                <w:highlight w:val="none"/>
                <w:lang w:eastAsia="zh-CN"/>
              </w:rPr>
              <w:t>土</w:t>
            </w:r>
            <w:r>
              <w:rPr>
                <w:rFonts w:hint="eastAsia" w:ascii="Times New Roman" w:hAnsi="Times New Roman" w:eastAsia="仿宋_GB2312" w:cs="Times New Roman"/>
                <w:color w:val="auto"/>
                <w:sz w:val="28"/>
                <w:szCs w:val="28"/>
                <w:highlight w:val="none"/>
                <w:lang w:val="en-US" w:eastAsia="zh-CN"/>
              </w:rPr>
              <w:t>0.08</w:t>
            </w:r>
            <w:r>
              <w:rPr>
                <w:rFonts w:hint="default" w:ascii="Times New Roman" w:hAnsi="Times New Roman" w:eastAsia="仿宋_GB2312" w:cs="Times New Roman"/>
                <w:color w:val="auto"/>
                <w:sz w:val="28"/>
                <w:szCs w:val="28"/>
                <w:highlight w:val="none"/>
                <w:lang w:eastAsia="zh-CN"/>
              </w:rPr>
              <w:t>万</w:t>
            </w:r>
            <w:r>
              <w:rPr>
                <w:rFonts w:hint="default" w:ascii="Times New Roman" w:hAnsi="Times New Roman" w:eastAsia="仿宋_GB2312" w:cs="Times New Roman"/>
                <w:color w:val="auto"/>
                <w:sz w:val="28"/>
                <w:szCs w:val="28"/>
                <w:highlight w:val="none"/>
                <w:lang w:val="en-US" w:eastAsia="zh-CN"/>
              </w:rPr>
              <w:t>m</w:t>
            </w:r>
            <w:r>
              <w:rPr>
                <w:rFonts w:hint="default" w:ascii="Times New Roman" w:hAnsi="Times New Roman" w:eastAsia="仿宋_GB2312" w:cs="Times New Roman"/>
                <w:color w:val="auto"/>
                <w:sz w:val="28"/>
                <w:szCs w:val="28"/>
                <w:highlight w:val="none"/>
                <w:vertAlign w:val="superscript"/>
                <w:lang w:val="en-US" w:eastAsia="zh-CN"/>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，回填土石方量</w:t>
            </w:r>
            <w:r>
              <w:rPr>
                <w:rFonts w:hint="eastAsia" w:ascii="Times New Roman" w:hAnsi="Times New Roman" w:eastAsia="仿宋_GB2312" w:cs="Times New Roman"/>
                <w:color w:val="auto"/>
                <w:sz w:val="28"/>
                <w:szCs w:val="28"/>
                <w:highlight w:val="none"/>
                <w:lang w:val="en-US" w:eastAsia="zh-CN"/>
              </w:rPr>
              <w:t>2.26</w:t>
            </w:r>
            <w:r>
              <w:rPr>
                <w:rFonts w:hint="default" w:ascii="Times New Roman" w:hAnsi="Times New Roman" w:eastAsia="仿宋_GB2312" w:cs="Times New Roman"/>
                <w:color w:val="auto"/>
                <w:sz w:val="28"/>
                <w:szCs w:val="28"/>
                <w:highlight w:val="none"/>
              </w:rPr>
              <w:t>万m</w:t>
            </w:r>
            <w:r>
              <w:rPr>
                <w:rFonts w:hint="default" w:ascii="Times New Roman" w:hAnsi="Times New Roman" w:eastAsia="仿宋_GB2312" w:cs="Times New Roman"/>
                <w:color w:val="auto"/>
                <w:sz w:val="28"/>
                <w:szCs w:val="28"/>
                <w:highlight w:val="none"/>
                <w:vertAlign w:val="superscript"/>
              </w:rPr>
              <w:t>3</w:t>
            </w:r>
            <w:r>
              <w:rPr>
                <w:rFonts w:hint="default" w:ascii="Times New Roman" w:hAnsi="Times New Roman" w:eastAsia="仿宋_GB2312" w:cs="Times New Roman"/>
                <w:color w:val="auto"/>
                <w:sz w:val="28"/>
                <w:szCs w:val="28"/>
                <w:highlight w:val="none"/>
                <w:lang w:eastAsia="zh-CN"/>
              </w:rPr>
              <w:t>（含绿化覆土</w:t>
            </w:r>
            <w:r>
              <w:rPr>
                <w:rFonts w:hint="eastAsia" w:ascii="Times New Roman" w:hAnsi="Times New Roman" w:eastAsia="仿宋_GB2312" w:cs="Times New Roman"/>
                <w:color w:val="auto"/>
                <w:sz w:val="28"/>
                <w:szCs w:val="28"/>
                <w:highlight w:val="none"/>
                <w:lang w:val="en-US" w:eastAsia="zh-CN"/>
              </w:rPr>
              <w:t>0.08</w:t>
            </w:r>
            <w:r>
              <w:rPr>
                <w:rFonts w:hint="default" w:ascii="Times New Roman" w:hAnsi="Times New Roman" w:eastAsia="仿宋_GB2312" w:cs="Times New Roman"/>
                <w:color w:val="auto"/>
                <w:sz w:val="28"/>
                <w:szCs w:val="28"/>
                <w:highlight w:val="none"/>
                <w:lang w:eastAsia="zh-CN"/>
              </w:rPr>
              <w:t>万</w:t>
            </w:r>
            <w:r>
              <w:rPr>
                <w:rFonts w:hint="default" w:ascii="Times New Roman" w:hAnsi="Times New Roman" w:eastAsia="仿宋_GB2312" w:cs="Times New Roman"/>
                <w:color w:val="auto"/>
                <w:sz w:val="28"/>
                <w:szCs w:val="28"/>
                <w:highlight w:val="none"/>
                <w:lang w:val="en-US" w:eastAsia="zh-CN"/>
              </w:rPr>
              <w:t>m</w:t>
            </w:r>
            <w:r>
              <w:rPr>
                <w:rFonts w:hint="default" w:ascii="Times New Roman" w:hAnsi="Times New Roman" w:eastAsia="仿宋_GB2312" w:cs="Times New Roman"/>
                <w:color w:val="auto"/>
                <w:sz w:val="28"/>
                <w:szCs w:val="28"/>
                <w:highlight w:val="none"/>
                <w:vertAlign w:val="superscript"/>
                <w:lang w:val="en-US" w:eastAsia="zh-CN"/>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无外借方</w:t>
            </w:r>
            <w:r>
              <w:rPr>
                <w:rFonts w:hint="default" w:ascii="Times New Roman" w:hAnsi="Times New Roman" w:eastAsia="仿宋_GB2312" w:cs="Times New Roman"/>
                <w:color w:val="auto"/>
                <w:sz w:val="28"/>
                <w:szCs w:val="28"/>
                <w:highlight w:val="none"/>
                <w:lang w:val="en-US" w:eastAsia="zh-CN"/>
              </w:rPr>
              <w:t>，无永久弃方</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rPr>
              <w:t>项目于20</w:t>
            </w:r>
            <w:r>
              <w:rPr>
                <w:rFonts w:hint="eastAsia" w:ascii="Times New Roman" w:hAnsi="Times New Roman" w:eastAsia="仿宋_GB2312" w:cs="Times New Roman"/>
                <w:color w:val="auto"/>
                <w:sz w:val="28"/>
                <w:szCs w:val="28"/>
                <w:lang w:val="en-US" w:eastAsia="zh-CN"/>
              </w:rPr>
              <w:t>15</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11</w:t>
            </w:r>
            <w:r>
              <w:rPr>
                <w:rFonts w:hint="eastAsia" w:ascii="Times New Roman" w:hAnsi="Times New Roman" w:eastAsia="仿宋_GB2312" w:cs="Times New Roman"/>
                <w:color w:val="auto"/>
                <w:sz w:val="28"/>
                <w:szCs w:val="28"/>
              </w:rPr>
              <w:t>月开工，20</w:t>
            </w:r>
            <w:r>
              <w:rPr>
                <w:rFonts w:hint="eastAsia" w:ascii="Times New Roman" w:hAnsi="Times New Roman" w:eastAsia="仿宋_GB2312" w:cs="Times New Roman"/>
                <w:color w:val="auto"/>
                <w:sz w:val="28"/>
                <w:szCs w:val="28"/>
                <w:lang w:val="en-US" w:eastAsia="zh-CN"/>
              </w:rPr>
              <w:t>16</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eastAsia" w:ascii="Times New Roman" w:hAnsi="Times New Roman" w:eastAsia="仿宋_GB2312" w:cs="Times New Roman"/>
                <w:color w:val="auto"/>
                <w:sz w:val="28"/>
                <w:szCs w:val="28"/>
              </w:rPr>
              <w:t>月完工，</w:t>
            </w:r>
            <w:r>
              <w:rPr>
                <w:rFonts w:hint="eastAsia" w:ascii="Times New Roman" w:hAnsi="Times New Roman" w:eastAsia="仿宋_GB2312" w:cs="Times New Roman"/>
                <w:color w:val="auto"/>
                <w:sz w:val="28"/>
                <w:szCs w:val="28"/>
                <w:lang w:val="en-US" w:eastAsia="zh-CN"/>
              </w:rPr>
              <w:t>工期</w:t>
            </w:r>
            <w:r>
              <w:rPr>
                <w:rFonts w:hint="eastAsia" w:ascii="Times New Roman" w:hAnsi="Times New Roman" w:eastAsia="仿宋_GB2312" w:cs="Times New Roman"/>
                <w:color w:val="auto"/>
                <w:sz w:val="28"/>
                <w:szCs w:val="28"/>
              </w:rPr>
              <w:t>共</w:t>
            </w:r>
            <w:r>
              <w:rPr>
                <w:rFonts w:hint="eastAsia" w:ascii="Times New Roman" w:hAnsi="Times New Roman"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rPr>
              <w:t>个月</w:t>
            </w:r>
            <w:r>
              <w:rPr>
                <w:rFonts w:ascii="Times New Roman" w:hAnsi="Times New Roman" w:eastAsia="仿宋_GB2312" w:cs="Times New Roman"/>
                <w:color w:val="auto"/>
                <w:sz w:val="28"/>
                <w:szCs w:val="28"/>
              </w:rPr>
              <w:t>。</w:t>
            </w:r>
          </w:p>
          <w:p>
            <w:pPr>
              <w:snapToGrid w:val="0"/>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（二）水土保持方案批复情况（含变更）</w:t>
            </w:r>
          </w:p>
          <w:p>
            <w:pPr>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Times New Roman" w:hAnsi="Times New Roman" w:eastAsia="仿宋_GB2312" w:cs="Times New Roman"/>
                <w:color w:val="auto"/>
                <w:sz w:val="28"/>
                <w:szCs w:val="28"/>
                <w:lang w:eastAsia="zh-CN"/>
              </w:rPr>
              <w:t>2021年10月20日</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eastAsia="zh-CN"/>
              </w:rPr>
              <w:t>北流市水利局</w:t>
            </w:r>
            <w:r>
              <w:rPr>
                <w:rFonts w:ascii="Times New Roman" w:hAnsi="Times New Roman" w:eastAsia="仿宋_GB2312" w:cs="Times New Roman"/>
                <w:color w:val="auto"/>
                <w:sz w:val="28"/>
                <w:szCs w:val="28"/>
              </w:rPr>
              <w:t>以</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年产饲料24万吨生产线建</w:t>
            </w:r>
            <w:r>
              <w:rPr>
                <w:rFonts w:hint="eastAsia" w:ascii="仿宋_GB2312" w:hAnsi="仿宋_GB2312" w:eastAsia="仿宋_GB2312" w:cs="仿宋_GB2312"/>
                <w:color w:val="auto"/>
                <w:sz w:val="28"/>
                <w:szCs w:val="28"/>
                <w:lang w:val="en-US" w:eastAsia="zh-CN"/>
              </w:rPr>
              <w:t>设项目水土保持方案行政许可决定书》（北水政审[2021]40号）</w:t>
            </w:r>
            <w:r>
              <w:rPr>
                <w:rFonts w:hint="eastAsia" w:ascii="仿宋_GB2312" w:hAnsi="仿宋_GB2312" w:eastAsia="仿宋_GB2312" w:cs="仿宋_GB2312"/>
                <w:color w:val="auto"/>
                <w:sz w:val="28"/>
                <w:szCs w:val="28"/>
              </w:rPr>
              <w:t>对本项目水土保持方案进行了批复。</w:t>
            </w:r>
          </w:p>
          <w:p>
            <w:pPr>
              <w:snapToGrid w:val="0"/>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本项目水土保持设施与主体工程同时设计、同时施工、同时投入使用，项目设计及施工过程中无重大变更情况。</w:t>
            </w:r>
          </w:p>
          <w:p>
            <w:pPr>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（三）水土保持初步设计或施工图设计情况</w:t>
            </w:r>
          </w:p>
          <w:p>
            <w:pPr>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本项目无水土保持初步设计和施工图设计。</w:t>
            </w:r>
          </w:p>
          <w:p>
            <w:pPr>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（四）</w:t>
            </w:r>
            <w:r>
              <w:rPr>
                <w:rFonts w:hint="eastAsia" w:ascii="仿宋_GB2312" w:hAnsi="仿宋_GB2312" w:eastAsia="仿宋_GB2312" w:cs="仿宋_GB2312"/>
                <w:color w:val="auto"/>
                <w:sz w:val="28"/>
                <w:szCs w:val="28"/>
              </w:rPr>
              <w:t>水土保持监测情况</w:t>
            </w:r>
          </w:p>
          <w:p>
            <w:pPr>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根据《水利部关于进一步深化“放管服”改革全面加强水土保持监管的意见》（水保〔2019〕160号）规定，本项目不需要开展水土保持监测。</w:t>
            </w:r>
          </w:p>
          <w:p>
            <w:pPr>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（五）验收报告编制情况和主要结论</w:t>
            </w:r>
          </w:p>
          <w:p>
            <w:pPr>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eastAsia="zh-CN"/>
              </w:rPr>
              <w:t>北流市响亮饲料有限公司</w:t>
            </w:r>
            <w:r>
              <w:rPr>
                <w:rFonts w:hint="eastAsia" w:ascii="仿宋_GB2312" w:hAnsi="仿宋_GB2312" w:eastAsia="仿宋_GB2312" w:cs="仿宋_GB2312"/>
                <w:color w:val="auto"/>
                <w:sz w:val="28"/>
                <w:szCs w:val="28"/>
              </w:rPr>
              <w:t>委托</w:t>
            </w:r>
            <w:r>
              <w:rPr>
                <w:rFonts w:hint="eastAsia" w:ascii="仿宋_GB2312" w:hAnsi="仿宋_GB2312" w:eastAsia="仿宋_GB2312" w:cs="仿宋_GB2312"/>
                <w:color w:val="auto"/>
                <w:sz w:val="28"/>
                <w:szCs w:val="28"/>
                <w:lang w:eastAsia="zh-CN"/>
              </w:rPr>
              <w:t>广西同富工程技术咨询有限公司</w:t>
            </w:r>
            <w:r>
              <w:rPr>
                <w:rFonts w:hint="eastAsia" w:ascii="仿宋_GB2312" w:hAnsi="仿宋_GB2312" w:eastAsia="仿宋_GB2312" w:cs="仿宋_GB2312"/>
                <w:color w:val="auto"/>
                <w:sz w:val="28"/>
                <w:szCs w:val="28"/>
                <w:lang w:val="en-US" w:eastAsia="zh-CN"/>
              </w:rPr>
              <w:t>开展</w:t>
            </w:r>
            <w:r>
              <w:rPr>
                <w:rFonts w:hint="eastAsia" w:ascii="仿宋_GB2312" w:hAnsi="仿宋_GB2312" w:eastAsia="仿宋_GB2312" w:cs="仿宋_GB2312"/>
                <w:color w:val="auto"/>
                <w:sz w:val="28"/>
                <w:szCs w:val="28"/>
                <w:lang w:eastAsia="zh-CN"/>
              </w:rPr>
              <w:t>年产饲料24万吨生产线建设项目</w:t>
            </w:r>
            <w:r>
              <w:rPr>
                <w:rFonts w:hint="eastAsia" w:ascii="仿宋_GB2312" w:hAnsi="仿宋_GB2312" w:eastAsia="仿宋_GB2312" w:cs="仿宋_GB2312"/>
                <w:color w:val="auto"/>
                <w:sz w:val="28"/>
                <w:szCs w:val="28"/>
                <w:highlight w:val="none"/>
                <w:lang w:val="en-US" w:eastAsia="zh-CN"/>
              </w:rPr>
              <w:t>水土保持设施验收咨询工作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highlight w:val="none"/>
                <w:lang w:val="en-US" w:eastAsia="zh-CN"/>
              </w:rPr>
              <w:t>验收主要结论</w:t>
            </w:r>
            <w:r>
              <w:rPr>
                <w:rFonts w:hint="eastAsia" w:ascii="仿宋_GB2312" w:hAnsi="仿宋_GB2312" w:eastAsia="仿宋_GB2312" w:cs="仿宋_GB2312"/>
                <w:color w:val="auto"/>
                <w:sz w:val="28"/>
                <w:szCs w:val="28"/>
              </w:rPr>
              <w:t>：建设单位基本按照水土保持方案实施了水土保持防治措施，水土保持措施质量总体合格，项目建设产生的人为水土流失得到了有效控制，</w:t>
            </w:r>
            <w:r>
              <w:rPr>
                <w:rFonts w:hint="eastAsia" w:ascii="仿宋_GB2312" w:hAnsi="仿宋_GB2312" w:eastAsia="仿宋_GB2312" w:cs="仿宋_GB2312"/>
                <w:color w:val="auto"/>
                <w:sz w:val="28"/>
                <w:szCs w:val="28"/>
                <w:lang w:val="en-US" w:eastAsia="zh-CN"/>
              </w:rPr>
              <w:t>各项水土流失防治目标均达到防治</w:t>
            </w:r>
            <w:bookmarkStart w:id="0" w:name="_GoBack"/>
            <w:bookmarkEnd w:id="0"/>
            <w:r>
              <w:rPr>
                <w:rFonts w:hint="eastAsia" w:ascii="仿宋_GB2312" w:hAnsi="仿宋_GB2312" w:eastAsia="仿宋_GB2312" w:cs="仿宋_GB2312"/>
                <w:color w:val="auto"/>
                <w:sz w:val="28"/>
                <w:szCs w:val="28"/>
                <w:lang w:val="en-US" w:eastAsia="zh-CN"/>
              </w:rPr>
              <w:t>目标值，其中水土流失治理度为100%，土壤流失控制比大于1.0，渣土防护率100%，表土保护率100%，林草植被恢复率为100％，林草覆盖率为9.81％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highlight w:val="none"/>
              </w:rPr>
              <w:t>水土流失防治指标达到了水土保持方案确定的目标值</w:t>
            </w:r>
            <w:r>
              <w:rPr>
                <w:rFonts w:hint="eastAsia" w:ascii="仿宋_GB2312" w:hAnsi="仿宋_GB2312" w:eastAsia="仿宋_GB2312" w:cs="仿宋_GB2312"/>
                <w:color w:val="auto"/>
                <w:kern w:val="0"/>
                <w:sz w:val="28"/>
                <w:szCs w:val="28"/>
                <w:highlight w:val="none"/>
                <w:lang w:eastAsia="zh-CN"/>
              </w:rPr>
              <w:t>，项目</w:t>
            </w:r>
            <w:r>
              <w:rPr>
                <w:rFonts w:hint="eastAsia" w:ascii="仿宋_GB2312" w:hAnsi="仿宋_GB2312" w:eastAsia="仿宋_GB2312" w:cs="仿宋_GB2312"/>
                <w:color w:val="auto"/>
                <w:kern w:val="0"/>
                <w:sz w:val="28"/>
                <w:szCs w:val="28"/>
                <w:highlight w:val="none"/>
              </w:rPr>
              <w:t>水土保持设施已具备验收条件，同意组织验收</w:t>
            </w:r>
            <w:r>
              <w:rPr>
                <w:rFonts w:hint="eastAsia" w:ascii="仿宋_GB2312" w:hAnsi="仿宋_GB2312" w:eastAsia="仿宋_GB2312" w:cs="仿宋_GB2312"/>
                <w:color w:val="auto"/>
                <w:sz w:val="28"/>
                <w:szCs w:val="28"/>
              </w:rPr>
              <w:t>。</w:t>
            </w:r>
          </w:p>
          <w:p>
            <w:pPr>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（六）验收结论</w:t>
            </w:r>
          </w:p>
          <w:p>
            <w:pPr>
              <w:snapToGrid w:val="0"/>
              <w:spacing w:line="36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在实施过程中落实了水土保持方案及批复文件要求的各项水土保持措施，缴纳了水土保持补偿费，完成了水土流失防治任务，水土流失防治指标达到水土保持方案确定的目标值，符合水土保持设施验收的条件，同意本项目水土保持设施通过验收。</w:t>
            </w:r>
          </w:p>
          <w:p>
            <w:pPr>
              <w:snapToGrid w:val="0"/>
              <w:spacing w:line="36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（七）后续管护要求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color w:val="auto"/>
                <w:sz w:val="30"/>
                <w:szCs w:val="30"/>
                <w:lang w:val="en-US" w:eastAsia="zh-CN"/>
              </w:rPr>
            </w:pPr>
            <w:r>
              <w:rPr>
                <w:rFonts w:hint="eastAsia" w:ascii="仿宋_GB2312" w:hAnsi="仿宋_GB2312" w:eastAsia="仿宋_GB2312" w:cs="仿宋_GB2312"/>
                <w:color w:val="auto"/>
                <w:sz w:val="28"/>
                <w:szCs w:val="28"/>
                <w:highlight w:val="none"/>
                <w:lang w:val="en-US" w:eastAsia="zh-CN"/>
              </w:rPr>
              <w:t>建设单位进一步加强水土保持设施管护，保证其正常运行和发挥效益。</w:t>
            </w:r>
          </w:p>
        </w:tc>
      </w:tr>
    </w:tbl>
    <w:p>
      <w:pPr>
        <w:outlineLvl w:val="0"/>
        <w:rPr>
          <w:rFonts w:hint="eastAsia" w:ascii="Times New Roman" w:hAnsi="Times New Roman" w:eastAsia="宋体" w:cs="Times New Roman"/>
          <w:color w:val="0000FF"/>
          <w:sz w:val="30"/>
          <w:szCs w:val="30"/>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default" w:ascii="Times New Roman" w:hAnsi="Times New Roman" w:eastAsia="仿宋" w:cs="Times New Roman"/>
          <w:b/>
          <w:bCs/>
          <w:color w:val="auto"/>
          <w:sz w:val="30"/>
          <w:szCs w:val="30"/>
        </w:rPr>
      </w:pPr>
      <w:r>
        <w:rPr>
          <w:rFonts w:hint="default" w:ascii="Times New Roman" w:hAnsi="Times New Roman" w:eastAsia="仿宋" w:cs="Times New Roman"/>
          <w:b/>
          <w:bCs/>
          <w:color w:val="auto"/>
          <w:sz w:val="30"/>
          <w:szCs w:val="30"/>
        </w:rPr>
        <w:t>三、</w:t>
      </w:r>
      <w:r>
        <w:rPr>
          <w:rFonts w:hint="default" w:ascii="Times New Roman" w:hAnsi="Times New Roman" w:eastAsia="仿宋" w:cs="Times New Roman"/>
          <w:b/>
          <w:bCs/>
          <w:color w:val="auto"/>
          <w:sz w:val="30"/>
          <w:szCs w:val="30"/>
          <w:lang w:eastAsia="zh-CN"/>
        </w:rPr>
        <w:t>年产饲料24万吨生产线建设项目</w:t>
      </w:r>
      <w:r>
        <w:rPr>
          <w:rFonts w:hint="default" w:ascii="Times New Roman" w:hAnsi="Times New Roman" w:eastAsia="仿宋" w:cs="Times New Roman"/>
          <w:b/>
          <w:bCs/>
          <w:color w:val="auto"/>
          <w:sz w:val="30"/>
          <w:szCs w:val="30"/>
          <w:lang w:val="en-US" w:eastAsia="zh-CN"/>
        </w:rPr>
        <w:t>水土保持设施</w:t>
      </w:r>
      <w:r>
        <w:rPr>
          <w:rFonts w:hint="default" w:ascii="Times New Roman" w:hAnsi="Times New Roman" w:eastAsia="仿宋" w:cs="Times New Roman"/>
          <w:b/>
          <w:bCs/>
          <w:color w:val="auto"/>
          <w:sz w:val="30"/>
          <w:szCs w:val="30"/>
        </w:rPr>
        <w:t>验收组成员签字表</w:t>
      </w:r>
    </w:p>
    <w:tbl>
      <w:tblPr>
        <w:tblStyle w:val="10"/>
        <w:tblW w:w="4997"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autofit"/>
        <w:tblCellMar>
          <w:top w:w="0" w:type="dxa"/>
          <w:left w:w="0" w:type="dxa"/>
          <w:bottom w:w="0" w:type="dxa"/>
          <w:right w:w="0" w:type="dxa"/>
        </w:tblCellMar>
      </w:tblPr>
      <w:tblGrid>
        <w:gridCol w:w="1276"/>
        <w:gridCol w:w="1472"/>
        <w:gridCol w:w="4602"/>
        <w:gridCol w:w="1614"/>
        <w:gridCol w:w="1611"/>
        <w:gridCol w:w="340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3" w:hRule="atLeast"/>
          <w:jc w:val="center"/>
        </w:trPr>
        <w:tc>
          <w:tcPr>
            <w:tcW w:w="45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sz w:val="28"/>
                <w:szCs w:val="28"/>
                <w:u w:val="none"/>
              </w:rPr>
            </w:pPr>
            <w:r>
              <w:rPr>
                <w:rFonts w:hint="default" w:ascii="Times New Roman" w:hAnsi="Times New Roman" w:eastAsia="仿宋" w:cs="Times New Roman"/>
                <w:i w:val="0"/>
                <w:color w:val="auto"/>
                <w:kern w:val="0"/>
                <w:sz w:val="28"/>
                <w:szCs w:val="28"/>
                <w:u w:val="none"/>
                <w:lang w:val="en-US" w:eastAsia="zh-CN" w:bidi="ar"/>
              </w:rPr>
              <w:t>分</w:t>
            </w:r>
            <w:r>
              <w:rPr>
                <w:rStyle w:val="19"/>
                <w:rFonts w:hint="default" w:ascii="Times New Roman" w:hAnsi="Times New Roman" w:eastAsia="仿宋" w:cs="Times New Roman"/>
                <w:color w:val="auto"/>
                <w:lang w:val="en-US" w:eastAsia="zh-CN" w:bidi="ar"/>
              </w:rPr>
              <w:t xml:space="preserve"> </w:t>
            </w:r>
            <w:r>
              <w:rPr>
                <w:rStyle w:val="20"/>
                <w:rFonts w:hint="default" w:ascii="Times New Roman" w:hAnsi="Times New Roman" w:eastAsia="仿宋" w:cs="Times New Roman"/>
                <w:color w:val="auto"/>
                <w:lang w:val="en-US" w:eastAsia="zh-CN" w:bidi="ar"/>
              </w:rPr>
              <w:t>工</w:t>
            </w:r>
          </w:p>
        </w:tc>
        <w:tc>
          <w:tcPr>
            <w:tcW w:w="5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sz w:val="28"/>
                <w:szCs w:val="28"/>
                <w:u w:val="none"/>
              </w:rPr>
            </w:pPr>
            <w:r>
              <w:rPr>
                <w:rFonts w:hint="default" w:ascii="Times New Roman" w:hAnsi="Times New Roman" w:eastAsia="仿宋" w:cs="Times New Roman"/>
                <w:i w:val="0"/>
                <w:color w:val="auto"/>
                <w:kern w:val="0"/>
                <w:sz w:val="28"/>
                <w:szCs w:val="28"/>
                <w:u w:val="none"/>
                <w:lang w:val="en-US" w:eastAsia="zh-CN" w:bidi="ar"/>
              </w:rPr>
              <w:t>姓名</w:t>
            </w:r>
          </w:p>
        </w:tc>
        <w:tc>
          <w:tcPr>
            <w:tcW w:w="16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sz w:val="28"/>
                <w:szCs w:val="28"/>
                <w:u w:val="none"/>
              </w:rPr>
            </w:pPr>
            <w:r>
              <w:rPr>
                <w:rFonts w:hint="default" w:ascii="Times New Roman" w:hAnsi="Times New Roman" w:eastAsia="仿宋" w:cs="Times New Roman"/>
                <w:i w:val="0"/>
                <w:color w:val="auto"/>
                <w:kern w:val="0"/>
                <w:sz w:val="28"/>
                <w:szCs w:val="28"/>
                <w:u w:val="none"/>
                <w:lang w:val="en-US" w:eastAsia="zh-CN" w:bidi="ar"/>
              </w:rPr>
              <w:t xml:space="preserve">单 </w:t>
            </w:r>
            <w:r>
              <w:rPr>
                <w:rStyle w:val="19"/>
                <w:rFonts w:hint="default" w:ascii="Times New Roman" w:hAnsi="Times New Roman" w:eastAsia="仿宋" w:cs="Times New Roman"/>
                <w:color w:val="auto"/>
                <w:lang w:val="en-US" w:eastAsia="zh-CN" w:bidi="ar"/>
              </w:rPr>
              <w:t xml:space="preserve"> </w:t>
            </w:r>
            <w:r>
              <w:rPr>
                <w:rStyle w:val="20"/>
                <w:rFonts w:hint="default" w:ascii="Times New Roman" w:hAnsi="Times New Roman" w:eastAsia="仿宋" w:cs="Times New Roman"/>
                <w:color w:val="auto"/>
                <w:lang w:val="en-US" w:eastAsia="zh-CN" w:bidi="ar"/>
              </w:rPr>
              <w:t xml:space="preserve"> 位</w:t>
            </w:r>
          </w:p>
        </w:tc>
        <w:tc>
          <w:tcPr>
            <w:tcW w:w="57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sz w:val="28"/>
                <w:szCs w:val="28"/>
                <w:u w:val="none"/>
              </w:rPr>
            </w:pPr>
            <w:r>
              <w:rPr>
                <w:rFonts w:hint="default" w:ascii="Times New Roman" w:hAnsi="Times New Roman" w:eastAsia="仿宋" w:cs="Times New Roman"/>
                <w:i w:val="0"/>
                <w:color w:val="auto"/>
                <w:kern w:val="0"/>
                <w:sz w:val="28"/>
                <w:szCs w:val="28"/>
                <w:u w:val="none"/>
                <w:lang w:val="en-US" w:eastAsia="zh-CN" w:bidi="ar"/>
              </w:rPr>
              <w:t>职务/</w:t>
            </w:r>
            <w:r>
              <w:rPr>
                <w:rStyle w:val="19"/>
                <w:rFonts w:hint="default" w:ascii="Times New Roman" w:hAnsi="Times New Roman" w:eastAsia="仿宋" w:cs="Times New Roman"/>
                <w:color w:val="auto"/>
                <w:lang w:val="en-US" w:eastAsia="zh-CN" w:bidi="ar"/>
              </w:rPr>
              <w:t>职称</w:t>
            </w:r>
          </w:p>
        </w:tc>
        <w:tc>
          <w:tcPr>
            <w:tcW w:w="5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sz w:val="28"/>
                <w:szCs w:val="28"/>
                <w:u w:val="none"/>
              </w:rPr>
            </w:pPr>
            <w:r>
              <w:rPr>
                <w:rFonts w:hint="default" w:ascii="Times New Roman" w:hAnsi="Times New Roman" w:eastAsia="仿宋" w:cs="Times New Roman"/>
                <w:i w:val="0"/>
                <w:color w:val="auto"/>
                <w:kern w:val="0"/>
                <w:sz w:val="28"/>
                <w:szCs w:val="28"/>
                <w:u w:val="none"/>
                <w:lang w:val="en-US" w:eastAsia="zh-CN" w:bidi="ar"/>
              </w:rPr>
              <w:t>签</w:t>
            </w:r>
            <w:r>
              <w:rPr>
                <w:rStyle w:val="19"/>
                <w:rFonts w:hint="default" w:ascii="Times New Roman" w:hAnsi="Times New Roman" w:eastAsia="仿宋" w:cs="Times New Roman"/>
                <w:color w:val="auto"/>
                <w:lang w:val="en-US" w:eastAsia="zh-CN" w:bidi="ar"/>
              </w:rPr>
              <w:t xml:space="preserve"> </w:t>
            </w:r>
            <w:r>
              <w:rPr>
                <w:rStyle w:val="20"/>
                <w:rFonts w:hint="default" w:ascii="Times New Roman" w:hAnsi="Times New Roman" w:eastAsia="仿宋" w:cs="Times New Roman"/>
                <w:color w:val="auto"/>
                <w:lang w:val="en-US" w:eastAsia="zh-CN" w:bidi="ar"/>
              </w:rPr>
              <w:t>字</w:t>
            </w:r>
          </w:p>
        </w:tc>
        <w:tc>
          <w:tcPr>
            <w:tcW w:w="12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sz w:val="28"/>
                <w:szCs w:val="28"/>
                <w:u w:val="none"/>
              </w:rPr>
            </w:pPr>
            <w:r>
              <w:rPr>
                <w:rFonts w:hint="default" w:ascii="Times New Roman" w:hAnsi="Times New Roman" w:eastAsia="仿宋" w:cs="Times New Roman"/>
                <w:i w:val="0"/>
                <w:color w:val="auto"/>
                <w:kern w:val="0"/>
                <w:sz w:val="28"/>
                <w:szCs w:val="28"/>
                <w:u w:val="none"/>
                <w:lang w:val="en-US" w:eastAsia="zh-CN" w:bidi="ar"/>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3" w:hRule="atLeast"/>
          <w:jc w:val="center"/>
        </w:trPr>
        <w:tc>
          <w:tcPr>
            <w:tcW w:w="45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bCs/>
                <w:i w:val="0"/>
                <w:color w:val="auto"/>
                <w:sz w:val="28"/>
                <w:szCs w:val="28"/>
                <w:u w:val="none"/>
              </w:rPr>
            </w:pPr>
            <w:r>
              <w:rPr>
                <w:rFonts w:hint="default" w:ascii="Times New Roman" w:hAnsi="Times New Roman" w:eastAsia="仿宋" w:cs="Times New Roman"/>
                <w:b/>
                <w:bCs/>
                <w:i w:val="0"/>
                <w:color w:val="auto"/>
                <w:kern w:val="0"/>
                <w:sz w:val="28"/>
                <w:szCs w:val="28"/>
                <w:u w:val="none"/>
                <w:lang w:val="en-US" w:eastAsia="zh-CN" w:bidi="ar"/>
              </w:rPr>
              <w:t>组  长</w:t>
            </w:r>
          </w:p>
        </w:tc>
        <w:tc>
          <w:tcPr>
            <w:tcW w:w="5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i w:val="0"/>
                <w:color w:val="auto"/>
                <w:sz w:val="28"/>
                <w:szCs w:val="28"/>
                <w:u w:val="none"/>
                <w:lang w:val="en-US" w:eastAsia="zh-CN"/>
              </w:rPr>
            </w:pPr>
            <w:r>
              <w:rPr>
                <w:rFonts w:hint="default" w:ascii="Times New Roman" w:hAnsi="Times New Roman" w:eastAsia="仿宋" w:cs="Times New Roman"/>
                <w:i w:val="0"/>
                <w:color w:val="auto"/>
                <w:sz w:val="28"/>
                <w:szCs w:val="28"/>
                <w:u w:val="none"/>
                <w:lang w:val="en-US" w:eastAsia="zh-CN"/>
              </w:rPr>
              <w:t>梁璞</w:t>
            </w:r>
          </w:p>
        </w:tc>
        <w:tc>
          <w:tcPr>
            <w:tcW w:w="16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北流市响亮饲料有限公司</w:t>
            </w:r>
          </w:p>
        </w:tc>
        <w:tc>
          <w:tcPr>
            <w:tcW w:w="57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经理</w:t>
            </w:r>
          </w:p>
        </w:tc>
        <w:tc>
          <w:tcPr>
            <w:tcW w:w="57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default" w:ascii="Times New Roman" w:hAnsi="Times New Roman" w:eastAsia="仿宋" w:cs="Times New Roman"/>
                <w:i w:val="0"/>
                <w:color w:val="auto"/>
                <w:sz w:val="28"/>
                <w:szCs w:val="28"/>
                <w:u w:val="none"/>
              </w:rPr>
            </w:pPr>
          </w:p>
        </w:tc>
        <w:tc>
          <w:tcPr>
            <w:tcW w:w="121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sz w:val="28"/>
                <w:szCs w:val="28"/>
                <w:u w:val="none"/>
              </w:rPr>
            </w:pPr>
            <w:r>
              <w:rPr>
                <w:rFonts w:hint="default" w:ascii="Times New Roman" w:hAnsi="Times New Roman" w:eastAsia="仿宋" w:cs="Times New Roman"/>
                <w:i w:val="0"/>
                <w:color w:val="auto"/>
                <w:kern w:val="0"/>
                <w:sz w:val="28"/>
                <w:szCs w:val="28"/>
                <w:u w:val="none"/>
                <w:lang w:val="en-US" w:eastAsia="zh-CN" w:bidi="ar"/>
              </w:rPr>
              <w:t>建设单位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3" w:hRule="atLeast"/>
          <w:jc w:val="center"/>
        </w:trPr>
        <w:tc>
          <w:tcPr>
            <w:tcW w:w="456" w:type="pct"/>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bCs/>
                <w:i w:val="0"/>
                <w:color w:val="auto"/>
                <w:sz w:val="28"/>
                <w:szCs w:val="28"/>
                <w:u w:val="none"/>
              </w:rPr>
            </w:pPr>
            <w:r>
              <w:rPr>
                <w:rFonts w:hint="default" w:ascii="Times New Roman" w:hAnsi="Times New Roman" w:eastAsia="仿宋" w:cs="Times New Roman"/>
                <w:b/>
                <w:bCs/>
                <w:i w:val="0"/>
                <w:color w:val="auto"/>
                <w:kern w:val="0"/>
                <w:sz w:val="28"/>
                <w:szCs w:val="28"/>
                <w:u w:val="none"/>
                <w:lang w:val="en-US" w:eastAsia="zh-CN" w:bidi="ar"/>
              </w:rPr>
              <w:t>成员</w:t>
            </w:r>
          </w:p>
        </w:tc>
        <w:tc>
          <w:tcPr>
            <w:tcW w:w="5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i w:val="0"/>
                <w:color w:val="auto"/>
                <w:kern w:val="2"/>
                <w:sz w:val="28"/>
                <w:szCs w:val="28"/>
                <w:u w:val="none"/>
                <w:lang w:val="en-US" w:eastAsia="zh-CN" w:bidi="ar-SA"/>
              </w:rPr>
            </w:pPr>
            <w:r>
              <w:rPr>
                <w:rFonts w:hint="default" w:ascii="Times New Roman" w:hAnsi="Times New Roman" w:eastAsia="仿宋" w:cs="Times New Roman"/>
                <w:i w:val="0"/>
                <w:color w:val="auto"/>
                <w:sz w:val="28"/>
                <w:szCs w:val="28"/>
                <w:u w:val="none"/>
                <w:lang w:val="en-US" w:eastAsia="zh-CN"/>
              </w:rPr>
              <w:t>李原雄</w:t>
            </w:r>
          </w:p>
        </w:tc>
        <w:tc>
          <w:tcPr>
            <w:tcW w:w="16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广西同富工程技术咨询有限公司</w:t>
            </w:r>
          </w:p>
        </w:tc>
        <w:tc>
          <w:tcPr>
            <w:tcW w:w="57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工程师</w:t>
            </w:r>
          </w:p>
        </w:tc>
        <w:tc>
          <w:tcPr>
            <w:tcW w:w="57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default" w:ascii="Times New Roman" w:hAnsi="Times New Roman" w:eastAsia="仿宋" w:cs="Times New Roman"/>
                <w:i w:val="0"/>
                <w:color w:val="auto"/>
                <w:kern w:val="2"/>
                <w:sz w:val="28"/>
                <w:szCs w:val="28"/>
                <w:u w:val="none"/>
                <w:lang w:val="en-US" w:eastAsia="zh-CN" w:bidi="ar-SA"/>
              </w:rPr>
            </w:pPr>
          </w:p>
        </w:tc>
        <w:tc>
          <w:tcPr>
            <w:tcW w:w="121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u w:val="none"/>
                <w:lang w:val="en-US" w:eastAsia="zh-CN" w:bidi="ar"/>
              </w:rPr>
            </w:pPr>
            <w:r>
              <w:rPr>
                <w:rFonts w:hint="default" w:ascii="Times New Roman" w:hAnsi="Times New Roman" w:eastAsia="仿宋" w:cs="Times New Roman"/>
                <w:color w:val="auto"/>
                <w:kern w:val="0"/>
                <w:sz w:val="28"/>
                <w:szCs w:val="28"/>
                <w:u w:val="none"/>
                <w:lang w:bidi="ar"/>
              </w:rPr>
              <w:t>验收</w:t>
            </w:r>
            <w:r>
              <w:rPr>
                <w:rFonts w:hint="default" w:ascii="Times New Roman" w:hAnsi="Times New Roman" w:eastAsia="仿宋" w:cs="Times New Roman"/>
                <w:color w:val="auto"/>
                <w:kern w:val="0"/>
                <w:sz w:val="28"/>
                <w:szCs w:val="28"/>
                <w:u w:val="none"/>
                <w:lang w:eastAsia="zh-CN" w:bidi="ar"/>
              </w:rPr>
              <w:t>咨询</w:t>
            </w:r>
            <w:r>
              <w:rPr>
                <w:rFonts w:hint="default" w:ascii="Times New Roman" w:hAnsi="Times New Roman" w:eastAsia="仿宋" w:cs="Times New Roman"/>
                <w:color w:val="auto"/>
                <w:kern w:val="0"/>
                <w:sz w:val="28"/>
                <w:szCs w:val="28"/>
                <w:u w:val="none"/>
                <w:lang w:bidi="ar"/>
              </w:rPr>
              <w:t>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3" w:hRule="atLeast"/>
          <w:jc w:val="center"/>
        </w:trPr>
        <w:tc>
          <w:tcPr>
            <w:tcW w:w="456" w:type="pct"/>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sz w:val="28"/>
                <w:szCs w:val="28"/>
                <w:u w:val="none"/>
              </w:rPr>
            </w:pPr>
          </w:p>
        </w:tc>
        <w:tc>
          <w:tcPr>
            <w:tcW w:w="5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i w:val="0"/>
                <w:color w:val="auto"/>
                <w:sz w:val="28"/>
                <w:szCs w:val="28"/>
                <w:u w:val="none"/>
                <w:lang w:val="en-US" w:eastAsia="zh-CN"/>
              </w:rPr>
            </w:pPr>
            <w:r>
              <w:rPr>
                <w:rFonts w:hint="default" w:ascii="Times New Roman" w:hAnsi="Times New Roman" w:eastAsia="仿宋" w:cs="Times New Roman"/>
                <w:i w:val="0"/>
                <w:color w:val="auto"/>
                <w:sz w:val="28"/>
                <w:szCs w:val="28"/>
                <w:u w:val="none"/>
                <w:lang w:val="en-US" w:eastAsia="zh-CN"/>
              </w:rPr>
              <w:t>李日伟</w:t>
            </w:r>
          </w:p>
        </w:tc>
        <w:tc>
          <w:tcPr>
            <w:tcW w:w="16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广西伟辉生态工程咨询有限公司</w:t>
            </w:r>
          </w:p>
        </w:tc>
        <w:tc>
          <w:tcPr>
            <w:tcW w:w="57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工程师</w:t>
            </w:r>
          </w:p>
        </w:tc>
        <w:tc>
          <w:tcPr>
            <w:tcW w:w="57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default" w:ascii="Times New Roman" w:hAnsi="Times New Roman" w:eastAsia="仿宋" w:cs="Times New Roman"/>
                <w:i w:val="0"/>
                <w:color w:val="auto"/>
                <w:kern w:val="2"/>
                <w:sz w:val="28"/>
                <w:szCs w:val="28"/>
                <w:highlight w:val="none"/>
                <w:u w:val="none"/>
                <w:lang w:val="en-US" w:eastAsia="zh-CN" w:bidi="ar-SA"/>
              </w:rPr>
            </w:pPr>
          </w:p>
        </w:tc>
        <w:tc>
          <w:tcPr>
            <w:tcW w:w="121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color w:val="auto"/>
                <w:kern w:val="0"/>
                <w:sz w:val="28"/>
                <w:szCs w:val="28"/>
                <w:highlight w:val="none"/>
                <w:u w:val="none"/>
                <w:lang w:bidi="ar"/>
              </w:rPr>
              <w:t>水土保持方案编制单位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3" w:hRule="atLeast"/>
          <w:jc w:val="center"/>
        </w:trPr>
        <w:tc>
          <w:tcPr>
            <w:tcW w:w="456" w:type="pct"/>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FF"/>
                <w:sz w:val="28"/>
                <w:szCs w:val="28"/>
                <w:u w:val="none"/>
              </w:rPr>
            </w:pPr>
          </w:p>
        </w:tc>
        <w:tc>
          <w:tcPr>
            <w:tcW w:w="5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i w:val="0"/>
                <w:color w:val="auto"/>
                <w:kern w:val="2"/>
                <w:sz w:val="28"/>
                <w:szCs w:val="28"/>
                <w:u w:val="none"/>
                <w:lang w:val="en-US" w:eastAsia="zh-CN" w:bidi="ar-SA"/>
              </w:rPr>
            </w:pPr>
            <w:r>
              <w:rPr>
                <w:rFonts w:hint="default" w:ascii="Times New Roman" w:hAnsi="Times New Roman" w:eastAsia="仿宋" w:cs="Times New Roman"/>
                <w:i w:val="0"/>
                <w:color w:val="auto"/>
                <w:sz w:val="28"/>
                <w:szCs w:val="28"/>
                <w:u w:val="none"/>
                <w:lang w:val="en-US" w:eastAsia="zh-CN"/>
              </w:rPr>
              <w:t>邓世荣</w:t>
            </w:r>
          </w:p>
        </w:tc>
        <w:tc>
          <w:tcPr>
            <w:tcW w:w="16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广西中兴建筑工程有限责任公司</w:t>
            </w:r>
          </w:p>
        </w:tc>
        <w:tc>
          <w:tcPr>
            <w:tcW w:w="57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项目经理</w:t>
            </w:r>
          </w:p>
        </w:tc>
        <w:tc>
          <w:tcPr>
            <w:tcW w:w="57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default" w:ascii="Times New Roman" w:hAnsi="Times New Roman" w:eastAsia="仿宋" w:cs="Times New Roman"/>
                <w:i w:val="0"/>
                <w:color w:val="auto"/>
                <w:kern w:val="2"/>
                <w:sz w:val="28"/>
                <w:szCs w:val="28"/>
                <w:u w:val="none"/>
                <w:lang w:val="en-US" w:eastAsia="zh-CN" w:bidi="ar-SA"/>
              </w:rPr>
            </w:pPr>
          </w:p>
        </w:tc>
        <w:tc>
          <w:tcPr>
            <w:tcW w:w="121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u w:val="none"/>
                <w:lang w:val="en-US" w:eastAsia="zh-CN" w:bidi="ar"/>
              </w:rPr>
            </w:pPr>
            <w:r>
              <w:rPr>
                <w:rFonts w:hint="default" w:ascii="Times New Roman" w:hAnsi="Times New Roman" w:eastAsia="仿宋" w:cs="Times New Roman"/>
                <w:color w:val="auto"/>
                <w:kern w:val="0"/>
                <w:sz w:val="28"/>
                <w:szCs w:val="28"/>
                <w:highlight w:val="none"/>
                <w:u w:val="none"/>
                <w:lang w:val="en-US" w:eastAsia="zh-CN" w:bidi="ar"/>
              </w:rPr>
              <w:t>施工单位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3" w:hRule="atLeast"/>
          <w:jc w:val="center"/>
        </w:trPr>
        <w:tc>
          <w:tcPr>
            <w:tcW w:w="456" w:type="pct"/>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i w:val="0"/>
                <w:color w:val="0000FF"/>
                <w:sz w:val="28"/>
                <w:szCs w:val="28"/>
                <w:u w:val="none"/>
              </w:rPr>
            </w:pPr>
          </w:p>
        </w:tc>
        <w:tc>
          <w:tcPr>
            <w:tcW w:w="14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eastAsia" w:ascii="Times New Roman" w:hAnsi="Times New Roman" w:eastAsia="仿宋" w:cs="Times New Roman"/>
                <w:i w:val="0"/>
                <w:color w:val="auto"/>
                <w:kern w:val="0"/>
                <w:sz w:val="28"/>
                <w:szCs w:val="28"/>
                <w:highlight w:val="none"/>
                <w:u w:val="none"/>
                <w:lang w:val="en-US" w:eastAsia="zh-CN" w:bidi="ar"/>
              </w:rPr>
              <w:t>黄尚明</w:t>
            </w:r>
          </w:p>
        </w:tc>
        <w:tc>
          <w:tcPr>
            <w:tcW w:w="4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广西金阳项目管理有限公司</w:t>
            </w:r>
          </w:p>
        </w:tc>
        <w:tc>
          <w:tcPr>
            <w:tcW w:w="1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eastAsia" w:ascii="Times New Roman" w:hAnsi="Times New Roman" w:eastAsia="仿宋" w:cs="Times New Roman"/>
                <w:i w:val="0"/>
                <w:color w:val="auto"/>
                <w:kern w:val="0"/>
                <w:sz w:val="28"/>
                <w:szCs w:val="28"/>
                <w:highlight w:val="none"/>
                <w:u w:val="none"/>
                <w:lang w:val="en-US" w:eastAsia="zh-CN" w:bidi="ar"/>
              </w:rPr>
              <w:t>监理工程师</w:t>
            </w:r>
          </w:p>
        </w:tc>
        <w:tc>
          <w:tcPr>
            <w:tcW w:w="16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p>
        </w:tc>
        <w:tc>
          <w:tcPr>
            <w:tcW w:w="34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监理单位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3" w:hRule="atLeast"/>
          <w:jc w:val="center"/>
        </w:trPr>
        <w:tc>
          <w:tcPr>
            <w:tcW w:w="456" w:type="pct"/>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i w:val="0"/>
                <w:color w:val="0000FF"/>
                <w:sz w:val="28"/>
                <w:szCs w:val="28"/>
                <w:u w:val="none"/>
              </w:rPr>
            </w:pPr>
          </w:p>
        </w:tc>
        <w:tc>
          <w:tcPr>
            <w:tcW w:w="14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肖宗光</w:t>
            </w:r>
          </w:p>
        </w:tc>
        <w:tc>
          <w:tcPr>
            <w:tcW w:w="4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广西水利水电工程技术评审专家</w:t>
            </w:r>
          </w:p>
        </w:tc>
        <w:tc>
          <w:tcPr>
            <w:tcW w:w="1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高级工程师</w:t>
            </w:r>
          </w:p>
        </w:tc>
        <w:tc>
          <w:tcPr>
            <w:tcW w:w="16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p>
        </w:tc>
        <w:tc>
          <w:tcPr>
            <w:tcW w:w="34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auto"/>
                <w:kern w:val="0"/>
                <w:sz w:val="28"/>
                <w:szCs w:val="28"/>
                <w:highlight w:val="none"/>
                <w:u w:val="none"/>
                <w:lang w:val="en-US" w:eastAsia="zh-CN" w:bidi="ar"/>
              </w:rPr>
            </w:pPr>
            <w:r>
              <w:rPr>
                <w:rFonts w:hint="default" w:ascii="Times New Roman" w:hAnsi="Times New Roman" w:eastAsia="仿宋" w:cs="Times New Roman"/>
                <w:i w:val="0"/>
                <w:color w:val="auto"/>
                <w:kern w:val="0"/>
                <w:sz w:val="28"/>
                <w:szCs w:val="28"/>
                <w:highlight w:val="none"/>
                <w:u w:val="none"/>
                <w:lang w:val="en-US" w:eastAsia="zh-CN" w:bidi="ar"/>
              </w:rPr>
              <w:t>专家</w:t>
            </w:r>
          </w:p>
        </w:tc>
      </w:tr>
    </w:tbl>
    <w:p>
      <w:pPr>
        <w:pStyle w:val="13"/>
        <w:rPr>
          <w:rFonts w:hint="default" w:ascii="Times New Roman" w:hAnsi="Times New Roman" w:eastAsia="仿宋" w:cs="Times New Roman"/>
          <w:color w:val="0000FF"/>
          <w:lang w:eastAsia="zh-CN"/>
        </w:rPr>
      </w:pPr>
    </w:p>
    <w:sectPr>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sdt>
      <w:sdtPr>
        <w:rPr>
          <w:rFonts w:hint="default"/>
          <w:lang w:val="en-US"/>
        </w:rPr>
        <w:id w:val="-1465645869"/>
      </w:sdtPr>
      <w:sdtEndPr>
        <w:rPr>
          <w:rFonts w:hint="default"/>
          <w:lang w:val="en-US"/>
        </w:rPr>
      </w:sdtEndPr>
      <w:sdtContent/>
    </w:sdt>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Y2IyYmQwMTZkMmQ5ZjEwNzg3M2M2NzY5NmNkYTEifQ=="/>
  </w:docVars>
  <w:rsids>
    <w:rsidRoot w:val="00172A27"/>
    <w:rsid w:val="00002F3E"/>
    <w:rsid w:val="00082658"/>
    <w:rsid w:val="000C0EF2"/>
    <w:rsid w:val="000D5333"/>
    <w:rsid w:val="001128B0"/>
    <w:rsid w:val="00123B43"/>
    <w:rsid w:val="0014450C"/>
    <w:rsid w:val="00147D1F"/>
    <w:rsid w:val="0015092B"/>
    <w:rsid w:val="00156391"/>
    <w:rsid w:val="00163519"/>
    <w:rsid w:val="001A17F8"/>
    <w:rsid w:val="001A2D66"/>
    <w:rsid w:val="001B52B1"/>
    <w:rsid w:val="00214665"/>
    <w:rsid w:val="002904B6"/>
    <w:rsid w:val="002F4E04"/>
    <w:rsid w:val="003062B4"/>
    <w:rsid w:val="003269C3"/>
    <w:rsid w:val="004503A8"/>
    <w:rsid w:val="004E6602"/>
    <w:rsid w:val="00526350"/>
    <w:rsid w:val="00590CF7"/>
    <w:rsid w:val="005B1FE3"/>
    <w:rsid w:val="0060686A"/>
    <w:rsid w:val="006136AF"/>
    <w:rsid w:val="006141A1"/>
    <w:rsid w:val="00640D60"/>
    <w:rsid w:val="00645348"/>
    <w:rsid w:val="006A1541"/>
    <w:rsid w:val="006B60C4"/>
    <w:rsid w:val="006F63D4"/>
    <w:rsid w:val="006F78CB"/>
    <w:rsid w:val="00712BD3"/>
    <w:rsid w:val="00721B32"/>
    <w:rsid w:val="00784C91"/>
    <w:rsid w:val="007867BF"/>
    <w:rsid w:val="00817207"/>
    <w:rsid w:val="00882EF7"/>
    <w:rsid w:val="008904A3"/>
    <w:rsid w:val="008B5B80"/>
    <w:rsid w:val="0093058E"/>
    <w:rsid w:val="00942D44"/>
    <w:rsid w:val="00960422"/>
    <w:rsid w:val="00977DA1"/>
    <w:rsid w:val="00986992"/>
    <w:rsid w:val="009D124B"/>
    <w:rsid w:val="00A01381"/>
    <w:rsid w:val="00AF1409"/>
    <w:rsid w:val="00B05A8C"/>
    <w:rsid w:val="00B07F3D"/>
    <w:rsid w:val="00B606FF"/>
    <w:rsid w:val="00B731B2"/>
    <w:rsid w:val="00BD5FEB"/>
    <w:rsid w:val="00BD737E"/>
    <w:rsid w:val="00BF09F1"/>
    <w:rsid w:val="00BF6E1D"/>
    <w:rsid w:val="00C858BC"/>
    <w:rsid w:val="00CD3DEE"/>
    <w:rsid w:val="00CF1C8B"/>
    <w:rsid w:val="00D21AC2"/>
    <w:rsid w:val="00D83F20"/>
    <w:rsid w:val="00DB5B10"/>
    <w:rsid w:val="00DC34FB"/>
    <w:rsid w:val="00DD5EF8"/>
    <w:rsid w:val="00DD7A57"/>
    <w:rsid w:val="00DE7761"/>
    <w:rsid w:val="00E65AB8"/>
    <w:rsid w:val="00EA46E2"/>
    <w:rsid w:val="00ED4A76"/>
    <w:rsid w:val="00EE3078"/>
    <w:rsid w:val="00F46EFB"/>
    <w:rsid w:val="00F6509E"/>
    <w:rsid w:val="00F702B8"/>
    <w:rsid w:val="00F845EC"/>
    <w:rsid w:val="00FC5A87"/>
    <w:rsid w:val="00FD30B7"/>
    <w:rsid w:val="0121501C"/>
    <w:rsid w:val="017A4FEE"/>
    <w:rsid w:val="019C6031"/>
    <w:rsid w:val="023B14E4"/>
    <w:rsid w:val="02AD1913"/>
    <w:rsid w:val="02C806F3"/>
    <w:rsid w:val="02E9652D"/>
    <w:rsid w:val="03A3455E"/>
    <w:rsid w:val="041244E8"/>
    <w:rsid w:val="0431074E"/>
    <w:rsid w:val="04770914"/>
    <w:rsid w:val="048929AB"/>
    <w:rsid w:val="04EA1770"/>
    <w:rsid w:val="05811598"/>
    <w:rsid w:val="062F1A80"/>
    <w:rsid w:val="07B9676F"/>
    <w:rsid w:val="07C94310"/>
    <w:rsid w:val="07FF5C76"/>
    <w:rsid w:val="081A6D28"/>
    <w:rsid w:val="08950BEF"/>
    <w:rsid w:val="0939360F"/>
    <w:rsid w:val="09EC1A68"/>
    <w:rsid w:val="0A580F56"/>
    <w:rsid w:val="0A6B6AF9"/>
    <w:rsid w:val="0A6D30C7"/>
    <w:rsid w:val="0BF84353"/>
    <w:rsid w:val="0C021626"/>
    <w:rsid w:val="0C623428"/>
    <w:rsid w:val="0CD957C6"/>
    <w:rsid w:val="0DFA17D1"/>
    <w:rsid w:val="0E2C5202"/>
    <w:rsid w:val="0E2E6F4B"/>
    <w:rsid w:val="0E8A793D"/>
    <w:rsid w:val="0FDF6EC2"/>
    <w:rsid w:val="10143155"/>
    <w:rsid w:val="10163FF6"/>
    <w:rsid w:val="107E2B6A"/>
    <w:rsid w:val="108D17E0"/>
    <w:rsid w:val="10C85811"/>
    <w:rsid w:val="1115365D"/>
    <w:rsid w:val="1143366B"/>
    <w:rsid w:val="116114EB"/>
    <w:rsid w:val="123E69CD"/>
    <w:rsid w:val="1291484C"/>
    <w:rsid w:val="12BB0935"/>
    <w:rsid w:val="13744FAC"/>
    <w:rsid w:val="13AF7B53"/>
    <w:rsid w:val="142964B3"/>
    <w:rsid w:val="154F0574"/>
    <w:rsid w:val="15C566FA"/>
    <w:rsid w:val="161C04CF"/>
    <w:rsid w:val="167E51AF"/>
    <w:rsid w:val="181D3D8A"/>
    <w:rsid w:val="18AC4D6F"/>
    <w:rsid w:val="18C33117"/>
    <w:rsid w:val="18C62E4B"/>
    <w:rsid w:val="18CD7EA3"/>
    <w:rsid w:val="18FC0506"/>
    <w:rsid w:val="19A2154B"/>
    <w:rsid w:val="19C902E5"/>
    <w:rsid w:val="1A413C49"/>
    <w:rsid w:val="1AC425A8"/>
    <w:rsid w:val="1BED1C4B"/>
    <w:rsid w:val="1CB14DA6"/>
    <w:rsid w:val="1D4831F1"/>
    <w:rsid w:val="1E322AAB"/>
    <w:rsid w:val="1E392383"/>
    <w:rsid w:val="200B21A2"/>
    <w:rsid w:val="200E1150"/>
    <w:rsid w:val="20BD4AF7"/>
    <w:rsid w:val="20E903BF"/>
    <w:rsid w:val="20EE72CE"/>
    <w:rsid w:val="214D23D6"/>
    <w:rsid w:val="216E11F6"/>
    <w:rsid w:val="220D6C0F"/>
    <w:rsid w:val="22381E4A"/>
    <w:rsid w:val="226D3ABA"/>
    <w:rsid w:val="2270730B"/>
    <w:rsid w:val="22BE4B89"/>
    <w:rsid w:val="22C7589F"/>
    <w:rsid w:val="23EB1DA2"/>
    <w:rsid w:val="23FB2797"/>
    <w:rsid w:val="248410C6"/>
    <w:rsid w:val="249C7FA1"/>
    <w:rsid w:val="24E3660D"/>
    <w:rsid w:val="25A03DAE"/>
    <w:rsid w:val="268C6404"/>
    <w:rsid w:val="26AC474B"/>
    <w:rsid w:val="26AE2B55"/>
    <w:rsid w:val="26CE0315"/>
    <w:rsid w:val="26ED32B7"/>
    <w:rsid w:val="27384DA1"/>
    <w:rsid w:val="273A3FFC"/>
    <w:rsid w:val="27B90C8C"/>
    <w:rsid w:val="28243BAD"/>
    <w:rsid w:val="28687287"/>
    <w:rsid w:val="28BD2B2C"/>
    <w:rsid w:val="294C1693"/>
    <w:rsid w:val="29613526"/>
    <w:rsid w:val="29AA46D4"/>
    <w:rsid w:val="29AE077F"/>
    <w:rsid w:val="29AE1C2D"/>
    <w:rsid w:val="29C9048F"/>
    <w:rsid w:val="2A2A781D"/>
    <w:rsid w:val="2AAA0AAB"/>
    <w:rsid w:val="2AF84D4B"/>
    <w:rsid w:val="2B806994"/>
    <w:rsid w:val="2B9058ED"/>
    <w:rsid w:val="2C174747"/>
    <w:rsid w:val="2C495EB0"/>
    <w:rsid w:val="2C701E9B"/>
    <w:rsid w:val="2CAD02C1"/>
    <w:rsid w:val="2E8A6507"/>
    <w:rsid w:val="2E90368E"/>
    <w:rsid w:val="2EC1207D"/>
    <w:rsid w:val="2EC93A31"/>
    <w:rsid w:val="2F357B97"/>
    <w:rsid w:val="2FBE3A35"/>
    <w:rsid w:val="2FE6382D"/>
    <w:rsid w:val="31944953"/>
    <w:rsid w:val="31C30633"/>
    <w:rsid w:val="31D40E23"/>
    <w:rsid w:val="32440B1A"/>
    <w:rsid w:val="329E11A3"/>
    <w:rsid w:val="331C1294"/>
    <w:rsid w:val="33315BFE"/>
    <w:rsid w:val="33576819"/>
    <w:rsid w:val="339424B6"/>
    <w:rsid w:val="33F2536D"/>
    <w:rsid w:val="3402249C"/>
    <w:rsid w:val="34093F0C"/>
    <w:rsid w:val="34A21648"/>
    <w:rsid w:val="36244CC4"/>
    <w:rsid w:val="36F61145"/>
    <w:rsid w:val="37F203B9"/>
    <w:rsid w:val="388E6CF7"/>
    <w:rsid w:val="38C83DEA"/>
    <w:rsid w:val="398E71C8"/>
    <w:rsid w:val="3A904986"/>
    <w:rsid w:val="3AED097A"/>
    <w:rsid w:val="3B0F4958"/>
    <w:rsid w:val="3B355D29"/>
    <w:rsid w:val="3B7000DB"/>
    <w:rsid w:val="3C7B2147"/>
    <w:rsid w:val="3CBC4011"/>
    <w:rsid w:val="3D3B3FE9"/>
    <w:rsid w:val="3DBA0E43"/>
    <w:rsid w:val="3DFC1B50"/>
    <w:rsid w:val="3E423152"/>
    <w:rsid w:val="3ED345EC"/>
    <w:rsid w:val="3FC544D7"/>
    <w:rsid w:val="3FEB6F5A"/>
    <w:rsid w:val="40C26622"/>
    <w:rsid w:val="415449B3"/>
    <w:rsid w:val="41993BB7"/>
    <w:rsid w:val="42F73926"/>
    <w:rsid w:val="4322177E"/>
    <w:rsid w:val="43356563"/>
    <w:rsid w:val="43C06DFB"/>
    <w:rsid w:val="45124F70"/>
    <w:rsid w:val="452C032A"/>
    <w:rsid w:val="46142964"/>
    <w:rsid w:val="46AE2A8F"/>
    <w:rsid w:val="46D455D9"/>
    <w:rsid w:val="47645658"/>
    <w:rsid w:val="480D58C2"/>
    <w:rsid w:val="4889548C"/>
    <w:rsid w:val="48DE762F"/>
    <w:rsid w:val="49CD4887"/>
    <w:rsid w:val="49DF2EE3"/>
    <w:rsid w:val="49FC1E5F"/>
    <w:rsid w:val="4A271D2B"/>
    <w:rsid w:val="4BBD4AC7"/>
    <w:rsid w:val="4C64349E"/>
    <w:rsid w:val="4CA61225"/>
    <w:rsid w:val="4CD33F35"/>
    <w:rsid w:val="4DA739DA"/>
    <w:rsid w:val="4DD64A2C"/>
    <w:rsid w:val="4E2A2B0E"/>
    <w:rsid w:val="4E703378"/>
    <w:rsid w:val="4E80682A"/>
    <w:rsid w:val="4E815609"/>
    <w:rsid w:val="4F6B3AE0"/>
    <w:rsid w:val="4F771CD0"/>
    <w:rsid w:val="4F9A7353"/>
    <w:rsid w:val="50216F58"/>
    <w:rsid w:val="502B49B8"/>
    <w:rsid w:val="50990CE4"/>
    <w:rsid w:val="515D5EC8"/>
    <w:rsid w:val="528A4B76"/>
    <w:rsid w:val="52A51287"/>
    <w:rsid w:val="52E837CD"/>
    <w:rsid w:val="52E9391F"/>
    <w:rsid w:val="52EA685B"/>
    <w:rsid w:val="53251009"/>
    <w:rsid w:val="53AD285D"/>
    <w:rsid w:val="53C40065"/>
    <w:rsid w:val="53D06CD9"/>
    <w:rsid w:val="54270E0F"/>
    <w:rsid w:val="547152AB"/>
    <w:rsid w:val="55C548D6"/>
    <w:rsid w:val="562772F3"/>
    <w:rsid w:val="57325526"/>
    <w:rsid w:val="575B41E1"/>
    <w:rsid w:val="57695398"/>
    <w:rsid w:val="5770337A"/>
    <w:rsid w:val="57B40121"/>
    <w:rsid w:val="57D66696"/>
    <w:rsid w:val="588B31A5"/>
    <w:rsid w:val="58E33175"/>
    <w:rsid w:val="59113C8E"/>
    <w:rsid w:val="594E3BF6"/>
    <w:rsid w:val="5968095B"/>
    <w:rsid w:val="597A4916"/>
    <w:rsid w:val="5A083AB4"/>
    <w:rsid w:val="5AD07919"/>
    <w:rsid w:val="5BE13F3E"/>
    <w:rsid w:val="5C826A14"/>
    <w:rsid w:val="5CFA440A"/>
    <w:rsid w:val="5D3B00B2"/>
    <w:rsid w:val="5D7204E4"/>
    <w:rsid w:val="5DD30ABF"/>
    <w:rsid w:val="5E6B55B4"/>
    <w:rsid w:val="5E910A45"/>
    <w:rsid w:val="5EA01AF8"/>
    <w:rsid w:val="5EB908EE"/>
    <w:rsid w:val="5F17417C"/>
    <w:rsid w:val="5F2A5551"/>
    <w:rsid w:val="5F7B0F72"/>
    <w:rsid w:val="5F82652A"/>
    <w:rsid w:val="5FBB02A4"/>
    <w:rsid w:val="60372A3B"/>
    <w:rsid w:val="606E17C6"/>
    <w:rsid w:val="607159FC"/>
    <w:rsid w:val="60927BA1"/>
    <w:rsid w:val="60F4585A"/>
    <w:rsid w:val="61635223"/>
    <w:rsid w:val="628136F6"/>
    <w:rsid w:val="62E37AD9"/>
    <w:rsid w:val="63283F8D"/>
    <w:rsid w:val="63B71C63"/>
    <w:rsid w:val="642E3051"/>
    <w:rsid w:val="6482080A"/>
    <w:rsid w:val="648864CE"/>
    <w:rsid w:val="64D577C5"/>
    <w:rsid w:val="65014BAA"/>
    <w:rsid w:val="659553A3"/>
    <w:rsid w:val="65A84771"/>
    <w:rsid w:val="663D530E"/>
    <w:rsid w:val="665E3419"/>
    <w:rsid w:val="66A55F97"/>
    <w:rsid w:val="66EC6602"/>
    <w:rsid w:val="679D0EC6"/>
    <w:rsid w:val="67C41008"/>
    <w:rsid w:val="68625EE6"/>
    <w:rsid w:val="688D69A8"/>
    <w:rsid w:val="6966265B"/>
    <w:rsid w:val="69D8067B"/>
    <w:rsid w:val="6A9554BC"/>
    <w:rsid w:val="6AA27CFA"/>
    <w:rsid w:val="6AC87D14"/>
    <w:rsid w:val="6B286EE9"/>
    <w:rsid w:val="6B82447C"/>
    <w:rsid w:val="6BE40938"/>
    <w:rsid w:val="6CE65416"/>
    <w:rsid w:val="6D5B5A8D"/>
    <w:rsid w:val="6FFB2635"/>
    <w:rsid w:val="70AC3D55"/>
    <w:rsid w:val="70B8404D"/>
    <w:rsid w:val="72F36D25"/>
    <w:rsid w:val="732E00DE"/>
    <w:rsid w:val="73585667"/>
    <w:rsid w:val="74605823"/>
    <w:rsid w:val="7481619E"/>
    <w:rsid w:val="74F41B73"/>
    <w:rsid w:val="74FF5FF6"/>
    <w:rsid w:val="75840BAC"/>
    <w:rsid w:val="7587012F"/>
    <w:rsid w:val="75C43977"/>
    <w:rsid w:val="76194A22"/>
    <w:rsid w:val="76A900F9"/>
    <w:rsid w:val="76B25C6F"/>
    <w:rsid w:val="76D8051F"/>
    <w:rsid w:val="76E64153"/>
    <w:rsid w:val="76E84C70"/>
    <w:rsid w:val="77187BC2"/>
    <w:rsid w:val="78327F04"/>
    <w:rsid w:val="78654FD9"/>
    <w:rsid w:val="78B13B4E"/>
    <w:rsid w:val="7A3842DB"/>
    <w:rsid w:val="7A4608F6"/>
    <w:rsid w:val="7A9E78BF"/>
    <w:rsid w:val="7AC8087B"/>
    <w:rsid w:val="7AE257BF"/>
    <w:rsid w:val="7B1E1AF8"/>
    <w:rsid w:val="7B823E33"/>
    <w:rsid w:val="7B9E6AA4"/>
    <w:rsid w:val="7BD70062"/>
    <w:rsid w:val="7BF96F89"/>
    <w:rsid w:val="7C5F1CF3"/>
    <w:rsid w:val="7CE94EE5"/>
    <w:rsid w:val="7D52025F"/>
    <w:rsid w:val="7D7C7A36"/>
    <w:rsid w:val="7D9F2DE5"/>
    <w:rsid w:val="7DF7050F"/>
    <w:rsid w:val="7DF81952"/>
    <w:rsid w:val="7E1A15AF"/>
    <w:rsid w:val="7E1E01B0"/>
    <w:rsid w:val="7E8375EC"/>
    <w:rsid w:val="7E891110"/>
    <w:rsid w:val="7F20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0"/>
    <w:pPr>
      <w:keepNext/>
      <w:keepLines/>
      <w:snapToGrid w:val="0"/>
      <w:spacing w:line="360" w:lineRule="auto"/>
      <w:ind w:firstLine="640" w:firstLineChars="200"/>
      <w:jc w:val="left"/>
      <w:outlineLvl w:val="0"/>
    </w:pPr>
    <w:rPr>
      <w:rFonts w:ascii="黑体" w:hAnsi="黑体" w:eastAsia="黑体" w:cs="Times New Roman"/>
      <w:bCs/>
      <w:kern w:val="44"/>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eastAsia="宋体"/>
      <w:kern w:val="2"/>
      <w:sz w:val="28"/>
      <w:szCs w:val="24"/>
      <w:lang w:val="en-US" w:eastAsia="zh-CN" w:bidi="ar-SA"/>
    </w:rPr>
  </w:style>
  <w:style w:type="paragraph" w:styleId="4">
    <w:name w:val="Normal Indent"/>
    <w:basedOn w:val="1"/>
    <w:qFormat/>
    <w:uiPriority w:val="0"/>
    <w:pPr>
      <w:spacing w:line="580" w:lineRule="exact"/>
    </w:pPr>
    <w:rPr>
      <w:sz w:val="28"/>
      <w:szCs w:val="20"/>
    </w:rPr>
  </w:style>
  <w:style w:type="paragraph" w:styleId="5">
    <w:name w:val="annotation text"/>
    <w:basedOn w:val="1"/>
    <w:semiHidden/>
    <w:unhideWhenUsed/>
    <w:qFormat/>
    <w:uiPriority w:val="99"/>
    <w:pPr>
      <w:jc w:val="left"/>
    </w:pPr>
  </w:style>
  <w:style w:type="paragraph" w:styleId="6">
    <w:name w:val="Body Text Indent"/>
    <w:basedOn w:val="1"/>
    <w:link w:val="15"/>
    <w:qFormat/>
    <w:uiPriority w:val="0"/>
    <w:pPr>
      <w:widowControl/>
      <w:ind w:firstLine="675"/>
    </w:pPr>
    <w:rPr>
      <w:rFonts w:eastAsia="宋体"/>
      <w:sz w:val="28"/>
      <w:szCs w:val="28"/>
    </w:rPr>
  </w:style>
  <w:style w:type="paragraph" w:styleId="7">
    <w:name w:val="Balloon Text"/>
    <w:basedOn w:val="1"/>
    <w:link w:val="17"/>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正文缩进正文（首行缩进两字）首行缩进两字 + 首行缩进:  2 字符1"/>
    <w:basedOn w:val="4"/>
    <w:qFormat/>
    <w:uiPriority w:val="0"/>
    <w:pPr>
      <w:spacing w:beforeLines="50" w:afterLines="50" w:line="500" w:lineRule="exact"/>
      <w:ind w:firstLine="200" w:firstLineChars="0"/>
    </w:pPr>
    <w:rPr>
      <w:color w:val="000000"/>
    </w:rPr>
  </w:style>
  <w:style w:type="character" w:customStyle="1" w:styleId="14">
    <w:name w:val="标题 1 Char"/>
    <w:basedOn w:val="11"/>
    <w:link w:val="3"/>
    <w:qFormat/>
    <w:uiPriority w:val="0"/>
    <w:rPr>
      <w:rFonts w:ascii="黑体" w:hAnsi="黑体" w:eastAsia="黑体" w:cs="Times New Roman"/>
      <w:bCs/>
      <w:kern w:val="44"/>
      <w:sz w:val="32"/>
      <w:szCs w:val="32"/>
    </w:rPr>
  </w:style>
  <w:style w:type="character" w:customStyle="1" w:styleId="15">
    <w:name w:val="正文文本缩进 Char"/>
    <w:basedOn w:val="11"/>
    <w:link w:val="6"/>
    <w:qFormat/>
    <w:uiPriority w:val="0"/>
    <w:rPr>
      <w:rFonts w:eastAsia="宋体"/>
      <w:sz w:val="28"/>
      <w:szCs w:val="28"/>
    </w:rPr>
  </w:style>
  <w:style w:type="character" w:customStyle="1" w:styleId="16">
    <w:name w:val="页脚 Char"/>
    <w:basedOn w:val="11"/>
    <w:link w:val="8"/>
    <w:qFormat/>
    <w:uiPriority w:val="99"/>
    <w:rPr>
      <w:sz w:val="18"/>
      <w:szCs w:val="18"/>
    </w:rPr>
  </w:style>
  <w:style w:type="character" w:customStyle="1" w:styleId="17">
    <w:name w:val="批注框文本 Char"/>
    <w:basedOn w:val="11"/>
    <w:link w:val="7"/>
    <w:semiHidden/>
    <w:qFormat/>
    <w:uiPriority w:val="99"/>
    <w:rPr>
      <w:sz w:val="18"/>
      <w:szCs w:val="18"/>
    </w:rPr>
  </w:style>
  <w:style w:type="character" w:customStyle="1" w:styleId="18">
    <w:name w:val="页眉 Char"/>
    <w:basedOn w:val="11"/>
    <w:link w:val="9"/>
    <w:qFormat/>
    <w:uiPriority w:val="99"/>
    <w:rPr>
      <w:sz w:val="18"/>
      <w:szCs w:val="18"/>
    </w:rPr>
  </w:style>
  <w:style w:type="character" w:customStyle="1" w:styleId="19">
    <w:name w:val="font11"/>
    <w:basedOn w:val="11"/>
    <w:qFormat/>
    <w:uiPriority w:val="0"/>
    <w:rPr>
      <w:rFonts w:ascii="黑体" w:hAnsi="宋体" w:eastAsia="黑体" w:cs="黑体"/>
      <w:color w:val="000000"/>
      <w:sz w:val="28"/>
      <w:szCs w:val="28"/>
      <w:u w:val="none"/>
    </w:rPr>
  </w:style>
  <w:style w:type="character" w:customStyle="1" w:styleId="20">
    <w:name w:val="font61"/>
    <w:basedOn w:val="11"/>
    <w:qFormat/>
    <w:uiPriority w:val="0"/>
    <w:rPr>
      <w:rFonts w:hint="default" w:ascii="Times New Roman" w:hAnsi="Times New Roman" w:cs="Times New Roman"/>
      <w:color w:val="000000"/>
      <w:sz w:val="28"/>
      <w:szCs w:val="28"/>
      <w:u w:val="none"/>
    </w:rPr>
  </w:style>
  <w:style w:type="paragraph" w:customStyle="1" w:styleId="21">
    <w:name w:val=" Char Char Char Char"/>
    <w:basedOn w:val="1"/>
    <w:qFormat/>
    <w:uiPriority w:val="0"/>
    <w:pPr>
      <w:spacing w:before="120" w:beforeLines="0" w:after="120" w:afterLines="0" w:line="360" w:lineRule="auto"/>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JDC</Company>
  <Pages>6</Pages>
  <Words>1858</Words>
  <Characters>1987</Characters>
  <Lines>7</Lines>
  <Paragraphs>2</Paragraphs>
  <TotalTime>1</TotalTime>
  <ScaleCrop>false</ScaleCrop>
  <LinksUpToDate>false</LinksUpToDate>
  <CharactersWithSpaces>1995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2017-11-15T08:59:00Z</dcterms:created>
  <dc:creator>LIUYu</dc:creator>
  <cp:lastModifiedBy>o綄羙緈諨1376234511</cp:lastModifiedBy>
  <cp:lastPrinted>2021-03-18T01:32:00Z</cp:lastPrinted>
  <dcterms:modified xsi:type="dcterms:W3CDTF">2023-08-18T08:49:49Z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A53F093C8B6D4646B352F5B7DD5D8D57</vt:lpwstr>
  </property>
  <property fmtid="{D5CDD505-2E9C-101B-9397-08002B2CF9AE}" pid="4" name="commondata">
    <vt:lpwstr>eyJoZGlkIjoiNmFiY2IyYmQwMTZkMmQ5ZjEwNzg3M2M2NzY5NmNkYTEifQ==</vt:lpwstr>
  </property>
</Properties>
</file>